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6AC0B" w14:textId="77777777" w:rsidR="00D74A7E" w:rsidRDefault="00F07962" w:rsidP="00516FAD">
      <w:pPr>
        <w:jc w:val="center"/>
        <w:rPr>
          <w:rFonts w:ascii="Arial" w:hAnsi="Arial"/>
          <w:b/>
          <w:sz w:val="28"/>
          <w:szCs w:val="28"/>
        </w:rPr>
      </w:pPr>
      <w:r>
        <w:rPr>
          <w:rFonts w:ascii="Arial" w:hAnsi="Arial"/>
          <w:b/>
          <w:sz w:val="28"/>
          <w:szCs w:val="28"/>
        </w:rPr>
        <w:t xml:space="preserve"> Extended guidance on </w:t>
      </w:r>
      <w:r w:rsidR="00BE7A5F">
        <w:rPr>
          <w:rFonts w:ascii="Arial" w:hAnsi="Arial"/>
          <w:b/>
          <w:sz w:val="28"/>
          <w:szCs w:val="28"/>
        </w:rPr>
        <w:t xml:space="preserve">teaching and </w:t>
      </w:r>
      <w:r>
        <w:rPr>
          <w:rFonts w:ascii="Arial" w:hAnsi="Arial"/>
          <w:b/>
          <w:sz w:val="28"/>
          <w:szCs w:val="28"/>
        </w:rPr>
        <w:t xml:space="preserve">assessing </w:t>
      </w:r>
      <w:r w:rsidR="00BE7A5F">
        <w:rPr>
          <w:rFonts w:ascii="Arial" w:hAnsi="Arial"/>
          <w:b/>
          <w:sz w:val="28"/>
          <w:szCs w:val="28"/>
        </w:rPr>
        <w:t>the</w:t>
      </w:r>
    </w:p>
    <w:p w14:paraId="12C30042" w14:textId="5F104AE3" w:rsidR="00F07962" w:rsidRDefault="000D75A0" w:rsidP="00516FAD">
      <w:pPr>
        <w:jc w:val="center"/>
        <w:rPr>
          <w:rFonts w:ascii="Arial" w:hAnsi="Arial"/>
          <w:b/>
          <w:sz w:val="28"/>
          <w:szCs w:val="28"/>
        </w:rPr>
      </w:pPr>
      <w:r>
        <w:rPr>
          <w:rFonts w:ascii="Arial" w:hAnsi="Arial"/>
          <w:b/>
          <w:sz w:val="28"/>
          <w:szCs w:val="28"/>
        </w:rPr>
        <w:t>Spoken Language component</w:t>
      </w:r>
    </w:p>
    <w:p w14:paraId="5DEDAAC8" w14:textId="77777777" w:rsidR="00873BD0" w:rsidRPr="00C5697B" w:rsidRDefault="00F07962" w:rsidP="00516FAD">
      <w:pPr>
        <w:jc w:val="both"/>
        <w:rPr>
          <w:rFonts w:ascii="Arial" w:hAnsi="Arial"/>
          <w:b/>
        </w:rPr>
      </w:pPr>
      <w:r>
        <w:rPr>
          <w:rFonts w:ascii="Arial" w:hAnsi="Arial"/>
          <w:b/>
          <w:sz w:val="28"/>
          <w:szCs w:val="28"/>
        </w:rPr>
        <w:t xml:space="preserve"> </w:t>
      </w:r>
    </w:p>
    <w:p w14:paraId="01BDAD73" w14:textId="77777777" w:rsidR="00B50458" w:rsidRDefault="00B50458" w:rsidP="00516FAD">
      <w:pPr>
        <w:jc w:val="both"/>
        <w:rPr>
          <w:rFonts w:ascii="Arial" w:hAnsi="Arial"/>
          <w:b/>
        </w:rPr>
      </w:pPr>
      <w:r>
        <w:rPr>
          <w:rFonts w:ascii="Arial" w:hAnsi="Arial"/>
          <w:b/>
        </w:rPr>
        <w:t>Introduction</w:t>
      </w:r>
    </w:p>
    <w:p w14:paraId="64B3D2BE" w14:textId="77777777" w:rsidR="00B50458" w:rsidRDefault="00B50458" w:rsidP="00516FAD">
      <w:pPr>
        <w:jc w:val="both"/>
        <w:rPr>
          <w:rFonts w:ascii="Arial" w:hAnsi="Arial"/>
          <w:b/>
        </w:rPr>
      </w:pPr>
    </w:p>
    <w:p w14:paraId="61A8A52E" w14:textId="77777777" w:rsidR="00C2080E" w:rsidRDefault="00F07962" w:rsidP="00516FAD">
      <w:pPr>
        <w:jc w:val="both"/>
        <w:rPr>
          <w:rFonts w:ascii="Arial" w:hAnsi="Arial"/>
        </w:rPr>
      </w:pPr>
      <w:r>
        <w:rPr>
          <w:rFonts w:ascii="Arial" w:hAnsi="Arial"/>
        </w:rPr>
        <w:t xml:space="preserve">When assessing the performance of your candidates in Spoken Language, you will obviously </w:t>
      </w:r>
      <w:r w:rsidR="00C57FB3">
        <w:rPr>
          <w:rFonts w:ascii="Arial" w:hAnsi="Arial"/>
        </w:rPr>
        <w:t>be</w:t>
      </w:r>
      <w:r>
        <w:rPr>
          <w:rFonts w:ascii="Arial" w:hAnsi="Arial"/>
        </w:rPr>
        <w:t xml:space="preserve"> </w:t>
      </w:r>
      <w:r w:rsidR="00C57FB3">
        <w:rPr>
          <w:rFonts w:ascii="Arial" w:hAnsi="Arial"/>
        </w:rPr>
        <w:t xml:space="preserve">using the   statements in the Marking Criteria which are common across all Awarding Bodies. </w:t>
      </w:r>
      <w:r w:rsidR="00C2080E">
        <w:rPr>
          <w:rFonts w:ascii="Arial" w:hAnsi="Arial"/>
        </w:rPr>
        <w:t>It is very important to remember that, unlike previous assessment in speaking and listening w</w:t>
      </w:r>
      <w:r w:rsidR="00C57FB3">
        <w:rPr>
          <w:rFonts w:ascii="Arial" w:hAnsi="Arial"/>
        </w:rPr>
        <w:t>h</w:t>
      </w:r>
      <w:r w:rsidR="00C2080E">
        <w:rPr>
          <w:rFonts w:ascii="Arial" w:hAnsi="Arial"/>
        </w:rPr>
        <w:t>ere</w:t>
      </w:r>
      <w:r w:rsidR="00C57FB3">
        <w:rPr>
          <w:rFonts w:ascii="Arial" w:hAnsi="Arial"/>
        </w:rPr>
        <w:t xml:space="preserve"> a</w:t>
      </w:r>
      <w:r w:rsidR="00C2080E">
        <w:rPr>
          <w:rFonts w:ascii="Arial" w:hAnsi="Arial"/>
        </w:rPr>
        <w:t xml:space="preserve"> “best fit”</w:t>
      </w:r>
      <w:r w:rsidR="00C57FB3">
        <w:rPr>
          <w:rFonts w:ascii="Arial" w:hAnsi="Arial"/>
        </w:rPr>
        <w:t xml:space="preserve"> approach was used</w:t>
      </w:r>
      <w:r w:rsidR="00C2080E">
        <w:rPr>
          <w:rFonts w:ascii="Arial" w:hAnsi="Arial"/>
        </w:rPr>
        <w:t xml:space="preserve">, candidates must fulfill </w:t>
      </w:r>
      <w:r w:rsidR="00C2080E" w:rsidRPr="00C2080E">
        <w:rPr>
          <w:rFonts w:ascii="Arial" w:hAnsi="Arial"/>
          <w:i/>
        </w:rPr>
        <w:t>all</w:t>
      </w:r>
      <w:r w:rsidR="00C2080E">
        <w:rPr>
          <w:rFonts w:ascii="Arial" w:hAnsi="Arial"/>
        </w:rPr>
        <w:t xml:space="preserve"> the criteria in a descriptor before they can be awarded that level of performance.</w:t>
      </w:r>
    </w:p>
    <w:p w14:paraId="1DD5C49B" w14:textId="77777777" w:rsidR="009A4B89" w:rsidRDefault="009A4B89" w:rsidP="00516FAD">
      <w:pPr>
        <w:jc w:val="both"/>
        <w:rPr>
          <w:rFonts w:ascii="Arial" w:hAnsi="Arial"/>
        </w:rPr>
      </w:pPr>
    </w:p>
    <w:p w14:paraId="2CE4418E" w14:textId="3436D9FF" w:rsidR="009A4B89" w:rsidRDefault="009A4B89" w:rsidP="00516FAD">
      <w:pPr>
        <w:jc w:val="both"/>
        <w:rPr>
          <w:rFonts w:ascii="Arial" w:hAnsi="Arial"/>
        </w:rPr>
      </w:pPr>
      <w:r>
        <w:rPr>
          <w:rFonts w:ascii="Arial" w:hAnsi="Arial"/>
        </w:rPr>
        <w:t xml:space="preserve">Although each of the Pass, Merit, </w:t>
      </w:r>
      <w:r w:rsidR="00EF14BA">
        <w:rPr>
          <w:rFonts w:ascii="Arial" w:hAnsi="Arial"/>
        </w:rPr>
        <w:t>and Distinction</w:t>
      </w:r>
      <w:r>
        <w:rPr>
          <w:rFonts w:ascii="Arial" w:hAnsi="Arial"/>
        </w:rPr>
        <w:t xml:space="preserve"> descriptors have 4 bullet points, there is not alway</w:t>
      </w:r>
      <w:r w:rsidR="00BE7A5F">
        <w:rPr>
          <w:rFonts w:ascii="Arial" w:hAnsi="Arial"/>
        </w:rPr>
        <w:t>s consistency within each</w:t>
      </w:r>
      <w:r>
        <w:rPr>
          <w:rFonts w:ascii="Arial" w:hAnsi="Arial"/>
        </w:rPr>
        <w:t xml:space="preserve"> in terms of what is being described.  For example, while bullet point 1 always references ideas/</w:t>
      </w:r>
      <w:r w:rsidR="00EF14BA">
        <w:rPr>
          <w:rFonts w:ascii="Arial" w:hAnsi="Arial"/>
        </w:rPr>
        <w:t xml:space="preserve"> </w:t>
      </w:r>
      <w:r>
        <w:rPr>
          <w:rFonts w:ascii="Arial" w:hAnsi="Arial"/>
        </w:rPr>
        <w:t>information/</w:t>
      </w:r>
      <w:r w:rsidR="00EF14BA">
        <w:rPr>
          <w:rFonts w:ascii="Arial" w:hAnsi="Arial"/>
        </w:rPr>
        <w:t xml:space="preserve"> </w:t>
      </w:r>
      <w:r>
        <w:rPr>
          <w:rFonts w:ascii="Arial" w:hAnsi="Arial"/>
        </w:rPr>
        <w:t xml:space="preserve">feelings, it </w:t>
      </w:r>
      <w:r w:rsidR="00C57FB3">
        <w:rPr>
          <w:rFonts w:ascii="Arial" w:hAnsi="Arial"/>
        </w:rPr>
        <w:t>also</w:t>
      </w:r>
      <w:r>
        <w:rPr>
          <w:rFonts w:ascii="Arial" w:hAnsi="Arial"/>
        </w:rPr>
        <w:t xml:space="preserve"> includes reference to vocabulary in Merit and Distinction</w:t>
      </w:r>
      <w:r w:rsidR="00C57FB3">
        <w:rPr>
          <w:rFonts w:ascii="Arial" w:hAnsi="Arial"/>
        </w:rPr>
        <w:t>, a feature omitted from the Pass descriptor altogether</w:t>
      </w:r>
      <w:r w:rsidR="00611161">
        <w:rPr>
          <w:rFonts w:ascii="Arial" w:hAnsi="Arial"/>
        </w:rPr>
        <w:t>.  In the Pass criteria, organis</w:t>
      </w:r>
      <w:r>
        <w:rPr>
          <w:rFonts w:ascii="Arial" w:hAnsi="Arial"/>
        </w:rPr>
        <w:t>ation/structur</w:t>
      </w:r>
      <w:r w:rsidR="00C57FB3">
        <w:rPr>
          <w:rFonts w:ascii="Arial" w:hAnsi="Arial"/>
        </w:rPr>
        <w:t>e and meeting the needs of the a</w:t>
      </w:r>
      <w:r>
        <w:rPr>
          <w:rFonts w:ascii="Arial" w:hAnsi="Arial"/>
        </w:rPr>
        <w:t xml:space="preserve">udience are </w:t>
      </w:r>
      <w:r w:rsidR="00C57FB3">
        <w:rPr>
          <w:rFonts w:ascii="Arial" w:hAnsi="Arial"/>
        </w:rPr>
        <w:t xml:space="preserve">two </w:t>
      </w:r>
      <w:r>
        <w:rPr>
          <w:rFonts w:ascii="Arial" w:hAnsi="Arial"/>
        </w:rPr>
        <w:t xml:space="preserve">separate bullet points which </w:t>
      </w:r>
      <w:r w:rsidR="00BE7A5F">
        <w:rPr>
          <w:rFonts w:ascii="Arial" w:hAnsi="Arial"/>
        </w:rPr>
        <w:t>become conflated in</w:t>
      </w:r>
      <w:r>
        <w:rPr>
          <w:rFonts w:ascii="Arial" w:hAnsi="Arial"/>
        </w:rPr>
        <w:t xml:space="preserve"> bullet point 2 in Merit and Distinction</w:t>
      </w:r>
      <w:r w:rsidR="00C57FB3">
        <w:rPr>
          <w:rFonts w:ascii="Arial" w:hAnsi="Arial"/>
        </w:rPr>
        <w:t>. “</w:t>
      </w:r>
      <w:proofErr w:type="spellStart"/>
      <w:r w:rsidR="00C57FB3">
        <w:rPr>
          <w:rFonts w:ascii="Arial" w:hAnsi="Arial"/>
          <w:i/>
        </w:rPr>
        <w:t>Achiev</w:t>
      </w:r>
      <w:proofErr w:type="spellEnd"/>
      <w:r w:rsidR="00C57FB3">
        <w:rPr>
          <w:rFonts w:ascii="Arial" w:hAnsi="Arial"/>
          <w:i/>
        </w:rPr>
        <w:t xml:space="preserve">(ing) the purpose of his or her presentation” </w:t>
      </w:r>
      <w:r w:rsidR="00C57FB3" w:rsidRPr="00C57FB3">
        <w:rPr>
          <w:rFonts w:ascii="Arial" w:hAnsi="Arial"/>
        </w:rPr>
        <w:t>becomes the third bullet point</w:t>
      </w:r>
      <w:r w:rsidR="00C57FB3">
        <w:rPr>
          <w:rFonts w:ascii="Arial" w:hAnsi="Arial"/>
          <w:i/>
        </w:rPr>
        <w:t xml:space="preserve">, </w:t>
      </w:r>
      <w:r w:rsidR="00C57FB3">
        <w:rPr>
          <w:rFonts w:ascii="Arial" w:hAnsi="Arial"/>
        </w:rPr>
        <w:t>with exactly the same wording, in Merit and Distinction.</w:t>
      </w:r>
    </w:p>
    <w:p w14:paraId="4BB3B6DB" w14:textId="77777777" w:rsidR="00C57FB3" w:rsidRDefault="00C57FB3" w:rsidP="00516FAD">
      <w:pPr>
        <w:jc w:val="both"/>
        <w:rPr>
          <w:rFonts w:ascii="Arial" w:hAnsi="Arial"/>
        </w:rPr>
      </w:pPr>
    </w:p>
    <w:p w14:paraId="487ADA55" w14:textId="77777777" w:rsidR="00BE7A5F" w:rsidRPr="00BE7A5F" w:rsidRDefault="00BE7A5F" w:rsidP="00516FAD">
      <w:pPr>
        <w:jc w:val="both"/>
        <w:rPr>
          <w:rFonts w:ascii="Arial" w:hAnsi="Arial"/>
          <w:b/>
        </w:rPr>
      </w:pPr>
      <w:r>
        <w:rPr>
          <w:rFonts w:ascii="Arial" w:hAnsi="Arial"/>
          <w:b/>
        </w:rPr>
        <w:t>Aspects of spoken language.</w:t>
      </w:r>
    </w:p>
    <w:p w14:paraId="2C16C280" w14:textId="77777777" w:rsidR="00BE7A5F" w:rsidRDefault="00BE7A5F" w:rsidP="00516FAD">
      <w:pPr>
        <w:jc w:val="both"/>
        <w:rPr>
          <w:rFonts w:ascii="Arial" w:hAnsi="Arial"/>
        </w:rPr>
      </w:pPr>
    </w:p>
    <w:p w14:paraId="00307741" w14:textId="3161A54D" w:rsidR="00C57FB3" w:rsidRPr="00DF60D8" w:rsidRDefault="00C57FB3" w:rsidP="00516FAD">
      <w:pPr>
        <w:jc w:val="both"/>
        <w:rPr>
          <w:rFonts w:ascii="Arial" w:hAnsi="Arial"/>
        </w:rPr>
      </w:pPr>
      <w:r>
        <w:rPr>
          <w:rFonts w:ascii="Arial" w:hAnsi="Arial"/>
        </w:rPr>
        <w:t xml:space="preserve">While it is always helpful to share criteria with students, </w:t>
      </w:r>
      <w:r w:rsidR="00BE7A5F">
        <w:rPr>
          <w:rFonts w:ascii="Arial" w:hAnsi="Arial"/>
        </w:rPr>
        <w:t>any criteria should also give clarity on</w:t>
      </w:r>
      <w:r>
        <w:rPr>
          <w:rFonts w:ascii="Arial" w:hAnsi="Arial"/>
        </w:rPr>
        <w:t xml:space="preserve"> what it is they need to be getting better at</w:t>
      </w:r>
      <w:r w:rsidR="00DF60D8">
        <w:rPr>
          <w:rFonts w:ascii="Arial" w:hAnsi="Arial"/>
        </w:rPr>
        <w:t xml:space="preserve"> doing in order</w:t>
      </w:r>
      <w:r>
        <w:rPr>
          <w:rFonts w:ascii="Arial" w:hAnsi="Arial"/>
        </w:rPr>
        <w:t xml:space="preserve"> to improve </w:t>
      </w:r>
      <w:r w:rsidR="00DF60D8">
        <w:rPr>
          <w:rFonts w:ascii="Arial" w:hAnsi="Arial"/>
        </w:rPr>
        <w:t xml:space="preserve">their </w:t>
      </w:r>
      <w:r>
        <w:rPr>
          <w:rFonts w:ascii="Arial" w:hAnsi="Arial"/>
        </w:rPr>
        <w:t xml:space="preserve">performance. The </w:t>
      </w:r>
      <w:r w:rsidR="00BE7A5F">
        <w:rPr>
          <w:rFonts w:ascii="Arial" w:hAnsi="Arial"/>
        </w:rPr>
        <w:t xml:space="preserve">bullets in the current </w:t>
      </w:r>
      <w:r>
        <w:rPr>
          <w:rFonts w:ascii="Arial" w:hAnsi="Arial"/>
        </w:rPr>
        <w:t xml:space="preserve">criteria may leave them </w:t>
      </w:r>
      <w:r w:rsidR="00DF60D8">
        <w:rPr>
          <w:rFonts w:ascii="Arial" w:hAnsi="Arial"/>
        </w:rPr>
        <w:t xml:space="preserve">legitimately </w:t>
      </w:r>
      <w:r>
        <w:rPr>
          <w:rFonts w:ascii="Arial" w:hAnsi="Arial"/>
        </w:rPr>
        <w:t xml:space="preserve">asking </w:t>
      </w:r>
      <w:r>
        <w:rPr>
          <w:rFonts w:ascii="Arial" w:hAnsi="Arial"/>
          <w:i/>
        </w:rPr>
        <w:t>how</w:t>
      </w:r>
      <w:r>
        <w:rPr>
          <w:rFonts w:ascii="Arial" w:hAnsi="Arial"/>
        </w:rPr>
        <w:t xml:space="preserve"> can they “achieve the purpose of their presentation”</w:t>
      </w:r>
      <w:r w:rsidR="00DF60D8">
        <w:rPr>
          <w:rFonts w:ascii="Arial" w:hAnsi="Arial"/>
        </w:rPr>
        <w:t xml:space="preserve"> or </w:t>
      </w:r>
      <w:r w:rsidR="00EF14BA">
        <w:rPr>
          <w:rFonts w:ascii="Arial" w:hAnsi="Arial"/>
          <w:i/>
        </w:rPr>
        <w:t xml:space="preserve">how </w:t>
      </w:r>
      <w:r w:rsidR="00EF14BA">
        <w:rPr>
          <w:rFonts w:ascii="Arial" w:hAnsi="Arial"/>
        </w:rPr>
        <w:t>they</w:t>
      </w:r>
      <w:r w:rsidR="00DF60D8">
        <w:rPr>
          <w:rFonts w:ascii="Arial" w:hAnsi="Arial"/>
        </w:rPr>
        <w:t xml:space="preserve"> can best “meet the needs of their audience”.</w:t>
      </w:r>
    </w:p>
    <w:p w14:paraId="5E5BA86A" w14:textId="77777777" w:rsidR="00C2080E" w:rsidRDefault="00C2080E" w:rsidP="00516FAD">
      <w:pPr>
        <w:jc w:val="both"/>
        <w:rPr>
          <w:rFonts w:ascii="Arial" w:hAnsi="Arial"/>
        </w:rPr>
      </w:pPr>
    </w:p>
    <w:p w14:paraId="7D58E65D" w14:textId="18EC0E44" w:rsidR="00C5697B" w:rsidRDefault="00DF60D8" w:rsidP="00516FAD">
      <w:pPr>
        <w:jc w:val="both"/>
        <w:rPr>
          <w:rFonts w:ascii="Arial" w:hAnsi="Arial" w:cs="Arial"/>
        </w:rPr>
      </w:pPr>
      <w:r>
        <w:rPr>
          <w:rFonts w:ascii="Arial" w:hAnsi="Arial"/>
        </w:rPr>
        <w:t xml:space="preserve">The </w:t>
      </w:r>
      <w:r w:rsidRPr="00C5697B">
        <w:rPr>
          <w:rFonts w:ascii="Arial" w:hAnsi="Arial" w:cs="Arial"/>
        </w:rPr>
        <w:t xml:space="preserve">work </w:t>
      </w:r>
      <w:r>
        <w:rPr>
          <w:rFonts w:ascii="Arial" w:hAnsi="Arial" w:cs="Arial"/>
        </w:rPr>
        <w:t xml:space="preserve">of the influential linguist M.A.K. Halliday may offer clarity without deviating from the Marking Criteria. </w:t>
      </w:r>
      <w:r w:rsidR="00547D7B">
        <w:rPr>
          <w:rFonts w:ascii="Arial" w:hAnsi="Arial" w:cs="Arial"/>
        </w:rPr>
        <w:t>He</w:t>
      </w:r>
      <w:r w:rsidR="00C5697B" w:rsidRPr="00C5697B">
        <w:rPr>
          <w:rFonts w:ascii="Arial" w:hAnsi="Arial" w:cs="Arial"/>
        </w:rPr>
        <w:t xml:space="preserve"> suggested th</w:t>
      </w:r>
      <w:r w:rsidR="00C5697B">
        <w:rPr>
          <w:rFonts w:ascii="Arial" w:hAnsi="Arial" w:cs="Arial"/>
        </w:rPr>
        <w:t xml:space="preserve">at there were three aspects to </w:t>
      </w:r>
      <w:r w:rsidR="00C5697B" w:rsidRPr="00C5697B">
        <w:rPr>
          <w:rFonts w:ascii="Arial" w:hAnsi="Arial" w:cs="Arial"/>
        </w:rPr>
        <w:t>consider when stud</w:t>
      </w:r>
      <w:r>
        <w:rPr>
          <w:rFonts w:ascii="Arial" w:hAnsi="Arial" w:cs="Arial"/>
        </w:rPr>
        <w:t xml:space="preserve">ents talk to or with each other. These might provide a focus for discussing with students </w:t>
      </w:r>
      <w:r w:rsidR="004A5FA6">
        <w:rPr>
          <w:rFonts w:ascii="Arial" w:hAnsi="Arial" w:cs="Arial"/>
        </w:rPr>
        <w:t>key choices they need to make when preparing and delivering their presentation.</w:t>
      </w:r>
      <w:r w:rsidR="00BE7A5F">
        <w:rPr>
          <w:rFonts w:ascii="Arial" w:hAnsi="Arial" w:cs="Arial"/>
        </w:rPr>
        <w:t xml:space="preserve"> They are all present, usually explicitly, in the Mark Criteria. H</w:t>
      </w:r>
      <w:r w:rsidR="006750A9">
        <w:rPr>
          <w:rFonts w:ascii="Arial" w:hAnsi="Arial" w:cs="Arial"/>
        </w:rPr>
        <w:t>owever they are sometimes joined</w:t>
      </w:r>
      <w:r w:rsidR="00BE7A5F">
        <w:rPr>
          <w:rFonts w:ascii="Arial" w:hAnsi="Arial" w:cs="Arial"/>
        </w:rPr>
        <w:t xml:space="preserve"> together into one bullet point (for example the reference to ideas/information/feelings joined with vocabulary in Merit and Distinction).</w:t>
      </w:r>
    </w:p>
    <w:p w14:paraId="568A6FAD" w14:textId="77777777" w:rsidR="00BE7A5F" w:rsidRDefault="00BE7A5F" w:rsidP="00516FAD">
      <w:pPr>
        <w:jc w:val="both"/>
        <w:rPr>
          <w:rFonts w:ascii="Arial" w:hAnsi="Arial" w:cs="Arial"/>
        </w:rPr>
      </w:pPr>
    </w:p>
    <w:p w14:paraId="17EB1D49" w14:textId="77777777" w:rsidR="00C5697B" w:rsidRDefault="00BE7A5F" w:rsidP="00516FAD">
      <w:pPr>
        <w:jc w:val="both"/>
        <w:rPr>
          <w:rFonts w:ascii="Arial" w:hAnsi="Arial"/>
        </w:rPr>
      </w:pPr>
      <w:r>
        <w:rPr>
          <w:rFonts w:ascii="Arial" w:hAnsi="Arial"/>
        </w:rPr>
        <w:t xml:space="preserve">The most productive way of using Halliday’s aspects with students is to present them as the three key choices they need to be aware of when preparing and presenting their topic. </w:t>
      </w:r>
    </w:p>
    <w:p w14:paraId="31CF4067" w14:textId="77777777" w:rsidR="00BE7A5F" w:rsidRPr="00C5697B" w:rsidRDefault="00BE7A5F" w:rsidP="00516FAD">
      <w:pPr>
        <w:jc w:val="both"/>
        <w:rPr>
          <w:rFonts w:ascii="Arial" w:hAnsi="Arial" w:cs="Arial"/>
        </w:rPr>
      </w:pPr>
    </w:p>
    <w:p w14:paraId="76E682CF" w14:textId="77777777" w:rsidR="00C5697B" w:rsidRDefault="00C5697B" w:rsidP="004A453A">
      <w:pPr>
        <w:jc w:val="both"/>
        <w:rPr>
          <w:rFonts w:ascii="Arial" w:hAnsi="Arial" w:cs="Arial"/>
        </w:rPr>
      </w:pPr>
      <w:r w:rsidRPr="00B50458">
        <w:rPr>
          <w:rFonts w:ascii="Arial" w:hAnsi="Arial" w:cs="Arial"/>
          <w:b/>
        </w:rPr>
        <w:t>Ideational</w:t>
      </w:r>
      <w:r w:rsidRPr="00C5697B">
        <w:rPr>
          <w:rFonts w:ascii="Arial" w:hAnsi="Arial" w:cs="Arial"/>
        </w:rPr>
        <w:t xml:space="preserve"> aspects (what is said)</w:t>
      </w:r>
      <w:r w:rsidR="00547D7B">
        <w:rPr>
          <w:rFonts w:ascii="Arial" w:hAnsi="Arial" w:cs="Arial"/>
        </w:rPr>
        <w:t xml:space="preserve">. </w:t>
      </w:r>
    </w:p>
    <w:p w14:paraId="043545C6" w14:textId="77777777" w:rsidR="004A453A" w:rsidRDefault="004A453A" w:rsidP="004A453A">
      <w:pPr>
        <w:jc w:val="both"/>
        <w:rPr>
          <w:rFonts w:ascii="Arial" w:hAnsi="Arial" w:cs="Arial"/>
        </w:rPr>
      </w:pPr>
    </w:p>
    <w:p w14:paraId="0AC2791A" w14:textId="213FF004" w:rsidR="006F5D09" w:rsidRDefault="004A5FA6" w:rsidP="004A453A">
      <w:pPr>
        <w:jc w:val="both"/>
        <w:rPr>
          <w:rFonts w:ascii="Arial" w:hAnsi="Arial" w:cs="Arial"/>
        </w:rPr>
      </w:pPr>
      <w:r>
        <w:rPr>
          <w:rFonts w:ascii="Arial" w:hAnsi="Arial" w:cs="Arial"/>
        </w:rPr>
        <w:t xml:space="preserve">Choice number one is about the actual topic students </w:t>
      </w:r>
      <w:r w:rsidR="00BE7A5F">
        <w:rPr>
          <w:rFonts w:ascii="Arial" w:hAnsi="Arial" w:cs="Arial"/>
        </w:rPr>
        <w:t>select</w:t>
      </w:r>
      <w:r>
        <w:rPr>
          <w:rFonts w:ascii="Arial" w:hAnsi="Arial" w:cs="Arial"/>
        </w:rPr>
        <w:t xml:space="preserve">. </w:t>
      </w:r>
      <w:r w:rsidR="00B958A9">
        <w:rPr>
          <w:rFonts w:ascii="Arial" w:hAnsi="Arial" w:cs="Arial"/>
        </w:rPr>
        <w:t>Th</w:t>
      </w:r>
      <w:r>
        <w:rPr>
          <w:rFonts w:ascii="Arial" w:hAnsi="Arial" w:cs="Arial"/>
        </w:rPr>
        <w:t>us Halliday’s</w:t>
      </w:r>
      <w:r w:rsidR="00B958A9">
        <w:rPr>
          <w:rFonts w:ascii="Arial" w:hAnsi="Arial" w:cs="Arial"/>
        </w:rPr>
        <w:t xml:space="preserve"> ideational aspect clearly relates t</w:t>
      </w:r>
      <w:r w:rsidR="006750A9">
        <w:rPr>
          <w:rFonts w:ascii="Arial" w:hAnsi="Arial" w:cs="Arial"/>
        </w:rPr>
        <w:t>o the first bullet point in all</w:t>
      </w:r>
      <w:r w:rsidR="00B958A9">
        <w:rPr>
          <w:rFonts w:ascii="Arial" w:hAnsi="Arial" w:cs="Arial"/>
        </w:rPr>
        <w:t xml:space="preserve"> the criterion statements which refer to “ideas/information/feelings”</w:t>
      </w:r>
      <w:r w:rsidR="00BE7A5F">
        <w:rPr>
          <w:rFonts w:ascii="Arial" w:hAnsi="Arial" w:cs="Arial"/>
        </w:rPr>
        <w:t xml:space="preserve"> – the content of their presentation</w:t>
      </w:r>
      <w:r w:rsidR="00B958A9">
        <w:rPr>
          <w:rFonts w:ascii="Arial" w:hAnsi="Arial" w:cs="Arial"/>
        </w:rPr>
        <w:t xml:space="preserve">: literally the </w:t>
      </w:r>
      <w:r w:rsidR="00B958A9">
        <w:rPr>
          <w:rFonts w:ascii="Arial" w:hAnsi="Arial" w:cs="Arial"/>
          <w:i/>
        </w:rPr>
        <w:t>ideas.</w:t>
      </w:r>
      <w:r w:rsidR="00B958A9">
        <w:rPr>
          <w:rFonts w:ascii="Arial" w:hAnsi="Arial" w:cs="Arial"/>
        </w:rPr>
        <w:t xml:space="preserve"> For students, it will help them</w:t>
      </w:r>
      <w:r w:rsidR="006F5D09" w:rsidRPr="00C5697B">
        <w:rPr>
          <w:rFonts w:ascii="Arial" w:hAnsi="Arial" w:cs="Arial"/>
        </w:rPr>
        <w:t xml:space="preserve"> </w:t>
      </w:r>
      <w:r w:rsidR="00B958A9">
        <w:rPr>
          <w:rFonts w:ascii="Arial" w:hAnsi="Arial" w:cs="Arial"/>
        </w:rPr>
        <w:t>home in on the fact</w:t>
      </w:r>
      <w:r w:rsidR="006F5D09" w:rsidRPr="00C5697B">
        <w:rPr>
          <w:rFonts w:ascii="Arial" w:hAnsi="Arial" w:cs="Arial"/>
        </w:rPr>
        <w:t xml:space="preserve"> that, to achieve</w:t>
      </w:r>
      <w:r w:rsidR="006F5D09">
        <w:rPr>
          <w:rFonts w:ascii="Arial" w:hAnsi="Arial" w:cs="Arial"/>
        </w:rPr>
        <w:t xml:space="preserve"> a Distinction</w:t>
      </w:r>
      <w:r w:rsidR="006F5D09" w:rsidRPr="00C5697B">
        <w:rPr>
          <w:rFonts w:ascii="Arial" w:hAnsi="Arial" w:cs="Arial"/>
        </w:rPr>
        <w:t xml:space="preserve">, </w:t>
      </w:r>
      <w:r w:rsidR="00B958A9">
        <w:rPr>
          <w:rFonts w:ascii="Arial" w:hAnsi="Arial" w:cs="Arial"/>
        </w:rPr>
        <w:t>they</w:t>
      </w:r>
      <w:r w:rsidR="006F5D09" w:rsidRPr="00C5697B">
        <w:rPr>
          <w:rFonts w:ascii="Arial" w:hAnsi="Arial" w:cs="Arial"/>
        </w:rPr>
        <w:t xml:space="preserve"> must be engaging with “</w:t>
      </w:r>
      <w:r w:rsidR="006F5D09" w:rsidRPr="00B958A9">
        <w:rPr>
          <w:rFonts w:ascii="Arial" w:hAnsi="Arial" w:cs="Arial"/>
          <w:i/>
        </w:rPr>
        <w:t>sophisticated</w:t>
      </w:r>
      <w:r w:rsidR="006F5D09">
        <w:rPr>
          <w:rFonts w:ascii="Arial" w:hAnsi="Arial" w:cs="Arial"/>
        </w:rPr>
        <w:t xml:space="preserve"> </w:t>
      </w:r>
      <w:r w:rsidR="006F5D09">
        <w:rPr>
          <w:rFonts w:ascii="Arial" w:hAnsi="Arial" w:cs="Arial"/>
        </w:rPr>
        <w:lastRenderedPageBreak/>
        <w:t>ideas/information/feelings</w:t>
      </w:r>
      <w:r w:rsidR="006F5D09" w:rsidRPr="00C5697B">
        <w:rPr>
          <w:rFonts w:ascii="Arial" w:hAnsi="Arial" w:cs="Arial"/>
        </w:rPr>
        <w:t xml:space="preserve">.” </w:t>
      </w:r>
      <w:r w:rsidR="006F5D09">
        <w:rPr>
          <w:rFonts w:ascii="Arial" w:hAnsi="Arial" w:cs="Arial"/>
        </w:rPr>
        <w:t>Even a Merit requires “</w:t>
      </w:r>
      <w:r w:rsidR="006F5D09" w:rsidRPr="00B958A9">
        <w:rPr>
          <w:rFonts w:ascii="Arial" w:hAnsi="Arial" w:cs="Arial"/>
          <w:i/>
        </w:rPr>
        <w:t>challengin</w:t>
      </w:r>
      <w:r w:rsidR="002D6DA1" w:rsidRPr="00B958A9">
        <w:rPr>
          <w:rFonts w:ascii="Arial" w:hAnsi="Arial" w:cs="Arial"/>
          <w:i/>
        </w:rPr>
        <w:t>g</w:t>
      </w:r>
      <w:r w:rsidR="002D6DA1">
        <w:rPr>
          <w:rFonts w:ascii="Arial" w:hAnsi="Arial" w:cs="Arial"/>
        </w:rPr>
        <w:t>” material to be addressed. A</w:t>
      </w:r>
      <w:r w:rsidR="006F5D09">
        <w:rPr>
          <w:rFonts w:ascii="Arial" w:hAnsi="Arial" w:cs="Arial"/>
        </w:rPr>
        <w:t>s so often in English, the task setting becomes a crucial part of ensuring that students can obtain their full potential.</w:t>
      </w:r>
      <w:r w:rsidR="00C61A1A">
        <w:rPr>
          <w:rFonts w:ascii="Arial" w:hAnsi="Arial" w:cs="Arial"/>
        </w:rPr>
        <w:t xml:space="preserve"> It is for this reason that </w:t>
      </w:r>
      <w:r w:rsidR="00BE7A5F">
        <w:rPr>
          <w:rFonts w:ascii="Arial" w:hAnsi="Arial" w:cs="Arial"/>
        </w:rPr>
        <w:t xml:space="preserve">the JCQ </w:t>
      </w:r>
      <w:r w:rsidR="00C61A1A">
        <w:rPr>
          <w:rFonts w:ascii="Arial" w:hAnsi="Arial" w:cs="Arial"/>
        </w:rPr>
        <w:t xml:space="preserve">teacher guidance requires candidates to </w:t>
      </w:r>
      <w:r w:rsidR="00BE7A5F">
        <w:rPr>
          <w:rFonts w:ascii="Arial" w:hAnsi="Arial" w:cs="Arial"/>
        </w:rPr>
        <w:t>“</w:t>
      </w:r>
      <w:r w:rsidR="00BE7A5F">
        <w:rPr>
          <w:rFonts w:ascii="Arial" w:hAnsi="Arial" w:cs="Arial"/>
          <w:i/>
        </w:rPr>
        <w:t>identify the subject for their presentation in advance and agree it with their teacher”</w:t>
      </w:r>
      <w:r w:rsidR="00C61A1A">
        <w:rPr>
          <w:rFonts w:ascii="Arial" w:hAnsi="Arial" w:cs="Arial"/>
        </w:rPr>
        <w:t>.</w:t>
      </w:r>
    </w:p>
    <w:p w14:paraId="61AC8873" w14:textId="77777777" w:rsidR="006F5D09" w:rsidRDefault="006F5D09" w:rsidP="004A453A">
      <w:pPr>
        <w:jc w:val="both"/>
        <w:rPr>
          <w:rFonts w:ascii="Arial" w:hAnsi="Arial" w:cs="Arial"/>
        </w:rPr>
      </w:pPr>
    </w:p>
    <w:p w14:paraId="32FB91D9" w14:textId="77777777" w:rsidR="002D6DA1" w:rsidRDefault="006F5D09" w:rsidP="004A453A">
      <w:pPr>
        <w:jc w:val="both"/>
        <w:rPr>
          <w:rFonts w:ascii="Arial" w:hAnsi="Arial" w:cs="Arial"/>
        </w:rPr>
      </w:pPr>
      <w:r>
        <w:rPr>
          <w:rFonts w:ascii="Arial" w:hAnsi="Arial" w:cs="Arial"/>
        </w:rPr>
        <w:t xml:space="preserve">On some occasions, on the old Speaking and Listening task for Communicating and Adapting, </w:t>
      </w:r>
      <w:r w:rsidRPr="00C5697B">
        <w:rPr>
          <w:rFonts w:ascii="Arial" w:hAnsi="Arial" w:cs="Arial"/>
        </w:rPr>
        <w:t xml:space="preserve">very able students </w:t>
      </w:r>
      <w:r>
        <w:rPr>
          <w:rFonts w:ascii="Arial" w:hAnsi="Arial" w:cs="Arial"/>
        </w:rPr>
        <w:t>were</w:t>
      </w:r>
      <w:r w:rsidRPr="00C5697B">
        <w:rPr>
          <w:rFonts w:ascii="Arial" w:hAnsi="Arial" w:cs="Arial"/>
        </w:rPr>
        <w:t xml:space="preserve"> constrained by being asked to give a presentation about</w:t>
      </w:r>
      <w:r w:rsidR="00BE7A5F">
        <w:rPr>
          <w:rFonts w:ascii="Arial" w:hAnsi="Arial" w:cs="Arial"/>
        </w:rPr>
        <w:t xml:space="preserve">, for example, </w:t>
      </w:r>
      <w:r w:rsidRPr="00C5697B">
        <w:rPr>
          <w:rFonts w:ascii="Arial" w:hAnsi="Arial" w:cs="Arial"/>
        </w:rPr>
        <w:t xml:space="preserve"> “my hobby” or “work experience”.  Whilst these could involve complex and challenging material, too often they did not; </w:t>
      </w:r>
      <w:r>
        <w:rPr>
          <w:rFonts w:ascii="Arial" w:hAnsi="Arial" w:cs="Arial"/>
        </w:rPr>
        <w:t>students simply gave</w:t>
      </w:r>
      <w:r w:rsidRPr="00C5697B">
        <w:rPr>
          <w:rFonts w:ascii="Arial" w:hAnsi="Arial" w:cs="Arial"/>
        </w:rPr>
        <w:t xml:space="preserve"> a general description of activities. </w:t>
      </w:r>
    </w:p>
    <w:p w14:paraId="78170526" w14:textId="77777777" w:rsidR="002D6DA1" w:rsidRDefault="002D6DA1" w:rsidP="004A453A">
      <w:pPr>
        <w:jc w:val="both"/>
        <w:rPr>
          <w:rFonts w:ascii="Arial" w:hAnsi="Arial" w:cs="Arial"/>
        </w:rPr>
      </w:pPr>
    </w:p>
    <w:p w14:paraId="262D8269" w14:textId="77777777" w:rsidR="006F5D09" w:rsidRDefault="002D6DA1" w:rsidP="004A453A">
      <w:pPr>
        <w:jc w:val="both"/>
        <w:rPr>
          <w:rFonts w:ascii="Arial" w:hAnsi="Arial" w:cs="Arial"/>
        </w:rPr>
      </w:pPr>
      <w:r>
        <w:rPr>
          <w:rFonts w:ascii="Arial" w:hAnsi="Arial" w:cs="Arial"/>
        </w:rPr>
        <w:t xml:space="preserve">On the current </w:t>
      </w:r>
      <w:r w:rsidR="00DF60D8">
        <w:rPr>
          <w:rFonts w:ascii="Arial" w:hAnsi="Arial" w:cs="Arial"/>
        </w:rPr>
        <w:t>standardis</w:t>
      </w:r>
      <w:r>
        <w:rPr>
          <w:rFonts w:ascii="Arial" w:hAnsi="Arial" w:cs="Arial"/>
        </w:rPr>
        <w:t>ing material, the commentary on Jibreel notes that “</w:t>
      </w:r>
      <w:r w:rsidRPr="00882002">
        <w:rPr>
          <w:rFonts w:ascii="Arial" w:hAnsi="Arial" w:cs="Arial"/>
          <w:i/>
        </w:rPr>
        <w:t>he speaks on a complex topic which requires, by definition, a sophisticated range of ideas</w:t>
      </w:r>
      <w:r>
        <w:rPr>
          <w:rFonts w:ascii="Arial" w:hAnsi="Arial" w:cs="Arial"/>
        </w:rPr>
        <w:t>”. For Charlotte, also awarded a Distinction, we are directed to the way that “</w:t>
      </w:r>
      <w:r w:rsidRPr="00882002">
        <w:rPr>
          <w:rFonts w:ascii="Arial" w:hAnsi="Arial" w:cs="Arial"/>
          <w:i/>
        </w:rPr>
        <w:t>her talk moves from abandoned High Streets to wider issues of mass food production</w:t>
      </w:r>
      <w:r>
        <w:rPr>
          <w:rFonts w:ascii="Arial" w:hAnsi="Arial" w:cs="Arial"/>
        </w:rPr>
        <w:t>”.  Beth’s presentation on female representations in books and films provide sufficient challenge for her to reach a Merit</w:t>
      </w:r>
      <w:r w:rsidR="00C61A1A">
        <w:rPr>
          <w:rFonts w:ascii="Arial" w:hAnsi="Arial" w:cs="Arial"/>
        </w:rPr>
        <w:t>.</w:t>
      </w:r>
      <w:r>
        <w:rPr>
          <w:rFonts w:ascii="Arial" w:hAnsi="Arial" w:cs="Arial"/>
        </w:rPr>
        <w:t xml:space="preserve"> Mofaiza’s topic </w:t>
      </w:r>
      <w:r w:rsidR="00C61A1A">
        <w:rPr>
          <w:rFonts w:ascii="Arial" w:hAnsi="Arial" w:cs="Arial"/>
        </w:rPr>
        <w:t>–</w:t>
      </w:r>
      <w:r>
        <w:rPr>
          <w:rFonts w:ascii="Arial" w:hAnsi="Arial" w:cs="Arial"/>
        </w:rPr>
        <w:t xml:space="preserve"> </w:t>
      </w:r>
      <w:r w:rsidR="00C61A1A">
        <w:rPr>
          <w:rFonts w:ascii="Arial" w:hAnsi="Arial" w:cs="Arial"/>
        </w:rPr>
        <w:t xml:space="preserve">the challenges she has faced since moving to the UK from Pakistan – would have allowed her to move into higher descriptors: it is her </w:t>
      </w:r>
      <w:r w:rsidR="00BE7A5F">
        <w:rPr>
          <w:rFonts w:ascii="Arial" w:hAnsi="Arial" w:cs="Arial"/>
        </w:rPr>
        <w:t xml:space="preserve">overall </w:t>
      </w:r>
      <w:r w:rsidR="00C61A1A">
        <w:rPr>
          <w:rFonts w:ascii="Arial" w:hAnsi="Arial" w:cs="Arial"/>
        </w:rPr>
        <w:t>performance which restricts her to a Pass rather than any constraint imposed by the scope of the task.  For Josh, the important thing is to provide him with a topic on which he can display positive achievement.  Here, too, task setting is contributing to the way students meet their potential.</w:t>
      </w:r>
      <w:r w:rsidR="00882002">
        <w:rPr>
          <w:rFonts w:ascii="Arial" w:hAnsi="Arial" w:cs="Arial"/>
        </w:rPr>
        <w:t xml:space="preserve"> As the commentary notes: “</w:t>
      </w:r>
      <w:r w:rsidR="00882002" w:rsidRPr="00882002">
        <w:rPr>
          <w:rFonts w:ascii="Arial" w:hAnsi="Arial" w:cs="Arial"/>
          <w:i/>
        </w:rPr>
        <w:t>Josh has been well-served by the way this task has been set up, and by the very thoughtful way the (unfamiliar) teacher conducts the activity</w:t>
      </w:r>
      <w:r w:rsidR="00882002">
        <w:rPr>
          <w:rFonts w:ascii="Arial" w:hAnsi="Arial" w:cs="Arial"/>
        </w:rPr>
        <w:t>.”</w:t>
      </w:r>
    </w:p>
    <w:p w14:paraId="3AF0B682" w14:textId="77777777" w:rsidR="007467FB" w:rsidRDefault="007467FB" w:rsidP="004A453A">
      <w:pPr>
        <w:jc w:val="both"/>
        <w:rPr>
          <w:rFonts w:ascii="Arial" w:hAnsi="Arial" w:cs="Arial"/>
        </w:rPr>
      </w:pPr>
    </w:p>
    <w:p w14:paraId="40728420" w14:textId="77777777" w:rsidR="00FA3E42" w:rsidRDefault="00FA3E42" w:rsidP="004A453A">
      <w:pPr>
        <w:jc w:val="both"/>
        <w:rPr>
          <w:rFonts w:ascii="Arial" w:hAnsi="Arial" w:cs="Arial"/>
        </w:rPr>
      </w:pPr>
    </w:p>
    <w:p w14:paraId="09F442E9" w14:textId="417510B6" w:rsidR="004A453A" w:rsidRDefault="00C5697B" w:rsidP="004A453A">
      <w:pPr>
        <w:jc w:val="both"/>
        <w:rPr>
          <w:rFonts w:ascii="Arial" w:hAnsi="Arial" w:cs="Arial"/>
        </w:rPr>
      </w:pPr>
      <w:r w:rsidRPr="00B50458">
        <w:rPr>
          <w:rFonts w:ascii="Arial" w:hAnsi="Arial" w:cs="Arial"/>
          <w:b/>
        </w:rPr>
        <w:t>Textual aspects</w:t>
      </w:r>
      <w:r w:rsidRPr="00C5697B">
        <w:rPr>
          <w:rFonts w:ascii="Arial" w:hAnsi="Arial" w:cs="Arial"/>
        </w:rPr>
        <w:t xml:space="preserve"> (the </w:t>
      </w:r>
      <w:r w:rsidR="00B50458">
        <w:rPr>
          <w:rFonts w:ascii="Arial" w:hAnsi="Arial" w:cs="Arial"/>
        </w:rPr>
        <w:t>order in whi</w:t>
      </w:r>
      <w:r w:rsidR="005E3A4E">
        <w:rPr>
          <w:rFonts w:ascii="Arial" w:hAnsi="Arial" w:cs="Arial"/>
        </w:rPr>
        <w:t>ch spoken utterances are organis</w:t>
      </w:r>
      <w:r w:rsidR="00B50458">
        <w:rPr>
          <w:rFonts w:ascii="Arial" w:hAnsi="Arial" w:cs="Arial"/>
        </w:rPr>
        <w:t xml:space="preserve">ed </w:t>
      </w:r>
      <w:r w:rsidR="00E5493F">
        <w:rPr>
          <w:rFonts w:ascii="Arial" w:hAnsi="Arial" w:cs="Arial"/>
        </w:rPr>
        <w:t xml:space="preserve">and the </w:t>
      </w:r>
      <w:r w:rsidR="00B50458">
        <w:rPr>
          <w:rFonts w:ascii="Arial" w:hAnsi="Arial" w:cs="Arial"/>
        </w:rPr>
        <w:t>vocabulary used</w:t>
      </w:r>
      <w:r w:rsidRPr="00C5697B">
        <w:rPr>
          <w:rFonts w:ascii="Arial" w:hAnsi="Arial" w:cs="Arial"/>
        </w:rPr>
        <w:t>)</w:t>
      </w:r>
    </w:p>
    <w:p w14:paraId="7AB7A694" w14:textId="77777777" w:rsidR="004A453A" w:rsidRDefault="004A453A" w:rsidP="004A453A">
      <w:pPr>
        <w:jc w:val="both"/>
        <w:rPr>
          <w:rFonts w:ascii="Arial" w:hAnsi="Arial" w:cs="Arial"/>
        </w:rPr>
      </w:pPr>
    </w:p>
    <w:p w14:paraId="727E75F9" w14:textId="77777777" w:rsidR="000024FE" w:rsidRDefault="00C61A1A" w:rsidP="00C61A1A">
      <w:pPr>
        <w:jc w:val="both"/>
        <w:rPr>
          <w:rFonts w:ascii="Arial" w:hAnsi="Arial" w:cs="Arial"/>
        </w:rPr>
      </w:pPr>
      <w:r>
        <w:rPr>
          <w:rFonts w:ascii="Arial" w:hAnsi="Arial" w:cs="Arial"/>
        </w:rPr>
        <w:t>W</w:t>
      </w:r>
      <w:r w:rsidRPr="00C5697B">
        <w:rPr>
          <w:rFonts w:ascii="Arial" w:hAnsi="Arial" w:cs="Arial"/>
        </w:rPr>
        <w:t xml:space="preserve">hatever </w:t>
      </w:r>
      <w:r>
        <w:rPr>
          <w:rFonts w:ascii="Arial" w:hAnsi="Arial" w:cs="Arial"/>
        </w:rPr>
        <w:t>their chosen topic</w:t>
      </w:r>
      <w:r w:rsidRPr="00C5697B">
        <w:rPr>
          <w:rFonts w:ascii="Arial" w:hAnsi="Arial" w:cs="Arial"/>
        </w:rPr>
        <w:t xml:space="preserve">, the words candidates choose to use and the way in which they structure them will be key to ensuring they achieve the highest mark of which they are capable.  Just as assessments in writing require a wide and interesting vocabulary and a sophistication in the way in which a piece is </w:t>
      </w:r>
      <w:r w:rsidR="00B958A9">
        <w:rPr>
          <w:rFonts w:ascii="Arial" w:hAnsi="Arial" w:cs="Arial"/>
        </w:rPr>
        <w:t>constructed</w:t>
      </w:r>
      <w:r w:rsidRPr="00C5697B">
        <w:rPr>
          <w:rFonts w:ascii="Arial" w:hAnsi="Arial" w:cs="Arial"/>
        </w:rPr>
        <w:t xml:space="preserve">, the same is true of the </w:t>
      </w:r>
      <w:r w:rsidRPr="00C5697B">
        <w:rPr>
          <w:rFonts w:ascii="Arial" w:hAnsi="Arial" w:cs="Arial"/>
          <w:i/>
        </w:rPr>
        <w:t xml:space="preserve">textual </w:t>
      </w:r>
      <w:r w:rsidRPr="00C5697B">
        <w:rPr>
          <w:rFonts w:ascii="Arial" w:hAnsi="Arial" w:cs="Arial"/>
        </w:rPr>
        <w:t xml:space="preserve">aspects of </w:t>
      </w:r>
      <w:r>
        <w:rPr>
          <w:rFonts w:ascii="Arial" w:hAnsi="Arial" w:cs="Arial"/>
        </w:rPr>
        <w:t>spoken language.</w:t>
      </w:r>
      <w:r w:rsidR="000024FE">
        <w:rPr>
          <w:rFonts w:ascii="Arial" w:hAnsi="Arial" w:cs="Arial"/>
        </w:rPr>
        <w:t xml:space="preserve">  In writing we would be reminding students that they will be making choices about: </w:t>
      </w:r>
    </w:p>
    <w:p w14:paraId="7880B52F" w14:textId="77777777" w:rsidR="000024FE" w:rsidRDefault="000024FE" w:rsidP="00C61A1A">
      <w:pPr>
        <w:jc w:val="both"/>
        <w:rPr>
          <w:rFonts w:ascii="Arial" w:hAnsi="Arial" w:cs="Arial"/>
        </w:rPr>
      </w:pPr>
    </w:p>
    <w:p w14:paraId="7CB3C348" w14:textId="77777777" w:rsidR="000024FE" w:rsidRDefault="000024FE" w:rsidP="000024FE">
      <w:pPr>
        <w:pStyle w:val="ListParagraph"/>
        <w:numPr>
          <w:ilvl w:val="0"/>
          <w:numId w:val="6"/>
        </w:numPr>
        <w:jc w:val="both"/>
        <w:rPr>
          <w:rFonts w:ascii="Arial" w:hAnsi="Arial" w:cs="Arial"/>
        </w:rPr>
      </w:pPr>
      <w:r w:rsidRPr="000024FE">
        <w:rPr>
          <w:rFonts w:ascii="Arial" w:hAnsi="Arial" w:cs="Arial"/>
        </w:rPr>
        <w:t>the individual words they use</w:t>
      </w:r>
      <w:r>
        <w:rPr>
          <w:rFonts w:ascii="Arial" w:hAnsi="Arial" w:cs="Arial"/>
        </w:rPr>
        <w:t>, ensuring they choose the most powerful for the given purpose</w:t>
      </w:r>
    </w:p>
    <w:p w14:paraId="1757A110" w14:textId="77777777" w:rsidR="000024FE" w:rsidRDefault="000024FE" w:rsidP="000024FE">
      <w:pPr>
        <w:pStyle w:val="ListParagraph"/>
        <w:numPr>
          <w:ilvl w:val="0"/>
          <w:numId w:val="6"/>
        </w:numPr>
        <w:jc w:val="both"/>
        <w:rPr>
          <w:rFonts w:ascii="Arial" w:hAnsi="Arial" w:cs="Arial"/>
        </w:rPr>
      </w:pPr>
      <w:r>
        <w:rPr>
          <w:rFonts w:ascii="Arial" w:hAnsi="Arial" w:cs="Arial"/>
        </w:rPr>
        <w:t>the way they construct their sentences, for example, varying length to sustain reader interest</w:t>
      </w:r>
    </w:p>
    <w:p w14:paraId="17CA98B0" w14:textId="49909289" w:rsidR="00C61A1A" w:rsidRDefault="000024FE" w:rsidP="000024FE">
      <w:pPr>
        <w:pStyle w:val="ListParagraph"/>
        <w:numPr>
          <w:ilvl w:val="0"/>
          <w:numId w:val="6"/>
        </w:numPr>
        <w:jc w:val="both"/>
        <w:rPr>
          <w:rFonts w:ascii="Arial" w:hAnsi="Arial" w:cs="Arial"/>
        </w:rPr>
      </w:pPr>
      <w:r>
        <w:rPr>
          <w:rFonts w:ascii="Arial" w:hAnsi="Arial" w:cs="Arial"/>
        </w:rPr>
        <w:t xml:space="preserve">the </w:t>
      </w:r>
      <w:r w:rsidRPr="000024FE">
        <w:rPr>
          <w:rFonts w:ascii="Arial" w:hAnsi="Arial" w:cs="Arial"/>
        </w:rPr>
        <w:t xml:space="preserve">whole text </w:t>
      </w:r>
      <w:r w:rsidR="006750A9">
        <w:rPr>
          <w:rFonts w:ascii="Arial" w:hAnsi="Arial" w:cs="Arial"/>
        </w:rPr>
        <w:t>organis</w:t>
      </w:r>
      <w:r>
        <w:rPr>
          <w:rFonts w:ascii="Arial" w:hAnsi="Arial" w:cs="Arial"/>
        </w:rPr>
        <w:t>ation, both within and across paragraphs</w:t>
      </w:r>
    </w:p>
    <w:p w14:paraId="5250626A" w14:textId="77777777" w:rsidR="000024FE" w:rsidRDefault="000024FE" w:rsidP="000024FE">
      <w:pPr>
        <w:jc w:val="both"/>
        <w:rPr>
          <w:rFonts w:ascii="Arial" w:hAnsi="Arial" w:cs="Arial"/>
        </w:rPr>
      </w:pPr>
    </w:p>
    <w:p w14:paraId="70DC6B79" w14:textId="77777777" w:rsidR="000024FE" w:rsidRPr="000024FE" w:rsidRDefault="000024FE" w:rsidP="000024FE">
      <w:pPr>
        <w:jc w:val="both"/>
        <w:rPr>
          <w:rFonts w:ascii="Arial" w:hAnsi="Arial" w:cs="Arial"/>
        </w:rPr>
      </w:pPr>
      <w:r>
        <w:rPr>
          <w:rFonts w:ascii="Arial" w:hAnsi="Arial" w:cs="Arial"/>
        </w:rPr>
        <w:t>The same choices will guide students in the textual aspect of their spoken language presentation.</w:t>
      </w:r>
    </w:p>
    <w:p w14:paraId="53140188" w14:textId="77777777" w:rsidR="00882002" w:rsidRDefault="00882002" w:rsidP="00C61A1A">
      <w:pPr>
        <w:jc w:val="both"/>
        <w:rPr>
          <w:rFonts w:ascii="Arial" w:hAnsi="Arial" w:cs="Arial"/>
        </w:rPr>
      </w:pPr>
    </w:p>
    <w:p w14:paraId="418BB2EC" w14:textId="01E30AB8" w:rsidR="00882002" w:rsidRPr="00882002" w:rsidRDefault="006750A9" w:rsidP="00882002">
      <w:pPr>
        <w:jc w:val="both"/>
        <w:rPr>
          <w:rFonts w:ascii="Arial" w:hAnsi="Arial" w:cs="Arial"/>
        </w:rPr>
      </w:pPr>
      <w:r>
        <w:rPr>
          <w:rFonts w:ascii="Arial" w:hAnsi="Arial" w:cs="Arial"/>
        </w:rPr>
        <w:t>On the current standardis</w:t>
      </w:r>
      <w:r w:rsidR="00882002">
        <w:rPr>
          <w:rFonts w:ascii="Arial" w:hAnsi="Arial" w:cs="Arial"/>
        </w:rPr>
        <w:t>ing material, the commentary notes that both Jibreel and Charlotte use “</w:t>
      </w:r>
      <w:r w:rsidR="00882002">
        <w:rPr>
          <w:rFonts w:ascii="Arial" w:hAnsi="Arial" w:cs="Arial"/>
          <w:i/>
        </w:rPr>
        <w:t>a sophisticated repertoire and range of vocabulary</w:t>
      </w:r>
      <w:r w:rsidR="00882002">
        <w:rPr>
          <w:rFonts w:ascii="Arial" w:hAnsi="Arial" w:cs="Arial"/>
        </w:rPr>
        <w:t>”</w:t>
      </w:r>
      <w:r w:rsidR="008E5348">
        <w:rPr>
          <w:rFonts w:ascii="Arial" w:hAnsi="Arial" w:cs="Arial"/>
        </w:rPr>
        <w:t xml:space="preserve">, enabling them to achieve </w:t>
      </w:r>
      <w:r w:rsidR="003C359A">
        <w:rPr>
          <w:rFonts w:ascii="Arial" w:hAnsi="Arial" w:cs="Arial"/>
        </w:rPr>
        <w:t xml:space="preserve">a </w:t>
      </w:r>
      <w:r w:rsidR="008E5348">
        <w:rPr>
          <w:rFonts w:ascii="Arial" w:hAnsi="Arial" w:cs="Arial"/>
        </w:rPr>
        <w:t xml:space="preserve">Distinction. </w:t>
      </w:r>
      <w:r w:rsidR="003C359A">
        <w:rPr>
          <w:rFonts w:ascii="Arial" w:hAnsi="Arial" w:cs="Arial"/>
        </w:rPr>
        <w:t xml:space="preserve">For Connor, the vocabulary he deploys </w:t>
      </w:r>
      <w:r w:rsidR="003C359A">
        <w:rPr>
          <w:rFonts w:ascii="Arial" w:hAnsi="Arial" w:cs="Arial"/>
        </w:rPr>
        <w:lastRenderedPageBreak/>
        <w:t xml:space="preserve">is described as “suitable” and therefore represents one of the more positive aspects of </w:t>
      </w:r>
      <w:r>
        <w:rPr>
          <w:rFonts w:ascii="Arial" w:hAnsi="Arial" w:cs="Arial"/>
        </w:rPr>
        <w:t>his performance. But the organis</w:t>
      </w:r>
      <w:r w:rsidR="003C359A">
        <w:rPr>
          <w:rFonts w:ascii="Arial" w:hAnsi="Arial" w:cs="Arial"/>
        </w:rPr>
        <w:t xml:space="preserve">ation of his material into a coherent narrative is less secure, a contributory factor </w:t>
      </w:r>
      <w:r w:rsidR="00BE7A5F">
        <w:rPr>
          <w:rFonts w:ascii="Arial" w:hAnsi="Arial" w:cs="Arial"/>
        </w:rPr>
        <w:t>that</w:t>
      </w:r>
      <w:r w:rsidR="003C359A">
        <w:rPr>
          <w:rFonts w:ascii="Arial" w:hAnsi="Arial" w:cs="Arial"/>
        </w:rPr>
        <w:t xml:space="preserve"> restricts him to   a Pass.</w:t>
      </w:r>
    </w:p>
    <w:p w14:paraId="275BCC85" w14:textId="77777777" w:rsidR="00882002" w:rsidRDefault="00882002" w:rsidP="00882002">
      <w:pPr>
        <w:jc w:val="both"/>
        <w:rPr>
          <w:rFonts w:ascii="Arial" w:hAnsi="Arial" w:cs="Arial"/>
        </w:rPr>
      </w:pPr>
      <w:r w:rsidRPr="00547D7B">
        <w:rPr>
          <w:rFonts w:ascii="Arial" w:hAnsi="Arial" w:cs="Arial"/>
          <w:b/>
        </w:rPr>
        <w:t xml:space="preserve"> </w:t>
      </w:r>
    </w:p>
    <w:p w14:paraId="07C1DA6B" w14:textId="2DE235ED" w:rsidR="007467FB" w:rsidRDefault="007467FB" w:rsidP="00C61A1A">
      <w:pPr>
        <w:jc w:val="both"/>
        <w:rPr>
          <w:rFonts w:ascii="Arial" w:hAnsi="Arial" w:cs="Arial"/>
        </w:rPr>
      </w:pPr>
      <w:r>
        <w:rPr>
          <w:rFonts w:ascii="Arial" w:hAnsi="Arial" w:cs="Arial"/>
        </w:rPr>
        <w:t xml:space="preserve">A part of the textual aspect of any speech is the use (or not) of </w:t>
      </w:r>
      <w:r w:rsidR="00CE49DD">
        <w:rPr>
          <w:rFonts w:ascii="Arial" w:hAnsi="Arial" w:cs="Arial"/>
        </w:rPr>
        <w:t>s</w:t>
      </w:r>
      <w:r w:rsidR="00FD5C71">
        <w:rPr>
          <w:rFonts w:ascii="Arial" w:hAnsi="Arial" w:cs="Arial"/>
        </w:rPr>
        <w:t xml:space="preserve">poken </w:t>
      </w:r>
      <w:r>
        <w:rPr>
          <w:rFonts w:ascii="Arial" w:hAnsi="Arial" w:cs="Arial"/>
        </w:rPr>
        <w:t>Standard English</w:t>
      </w:r>
      <w:r w:rsidR="00CE49DD">
        <w:rPr>
          <w:rFonts w:ascii="Arial" w:hAnsi="Arial" w:cs="Arial"/>
        </w:rPr>
        <w:t xml:space="preserve"> (s</w:t>
      </w:r>
      <w:r w:rsidR="00FD5C71">
        <w:rPr>
          <w:rFonts w:ascii="Arial" w:hAnsi="Arial" w:cs="Arial"/>
        </w:rPr>
        <w:t>S</w:t>
      </w:r>
      <w:bookmarkStart w:id="0" w:name="_GoBack"/>
      <w:bookmarkEnd w:id="0"/>
      <w:r w:rsidR="00FD5C71">
        <w:rPr>
          <w:rFonts w:ascii="Arial" w:hAnsi="Arial" w:cs="Arial"/>
        </w:rPr>
        <w:t>E)</w:t>
      </w:r>
      <w:r>
        <w:rPr>
          <w:rFonts w:ascii="Arial" w:hAnsi="Arial" w:cs="Arial"/>
        </w:rPr>
        <w:t>, something given prominence in the commen</w:t>
      </w:r>
      <w:r w:rsidR="006750A9">
        <w:rPr>
          <w:rFonts w:ascii="Arial" w:hAnsi="Arial" w:cs="Arial"/>
        </w:rPr>
        <w:t>taries on the current standardis</w:t>
      </w:r>
      <w:r>
        <w:rPr>
          <w:rFonts w:ascii="Arial" w:hAnsi="Arial" w:cs="Arial"/>
        </w:rPr>
        <w:t>ing material.</w:t>
      </w:r>
      <w:r w:rsidR="00293E38">
        <w:rPr>
          <w:rFonts w:ascii="Arial" w:hAnsi="Arial" w:cs="Arial"/>
        </w:rPr>
        <w:t xml:space="preserve"> The notion of “standard” language forms has been a fraught topic within linguistics</w:t>
      </w:r>
      <w:r w:rsidR="00FD5C71">
        <w:rPr>
          <w:rFonts w:ascii="Arial" w:hAnsi="Arial" w:cs="Arial"/>
        </w:rPr>
        <w:t xml:space="preserve">, </w:t>
      </w:r>
      <w:r w:rsidR="000024FE">
        <w:rPr>
          <w:rFonts w:ascii="Arial" w:hAnsi="Arial" w:cs="Arial"/>
        </w:rPr>
        <w:t>a debate</w:t>
      </w:r>
      <w:r w:rsidR="00FD5C71">
        <w:rPr>
          <w:rFonts w:ascii="Arial" w:hAnsi="Arial" w:cs="Arial"/>
        </w:rPr>
        <w:t xml:space="preserve"> too complex to enter into here. But the Definitions section of the current commentaries helpfully reminds us that </w:t>
      </w:r>
      <w:r w:rsidR="00FD5C71" w:rsidRPr="00882002">
        <w:rPr>
          <w:rFonts w:ascii="Arial" w:hAnsi="Arial" w:cs="Arial"/>
          <w:i/>
        </w:rPr>
        <w:t>accent</w:t>
      </w:r>
      <w:r w:rsidR="00CE49DD">
        <w:rPr>
          <w:rFonts w:ascii="Arial" w:hAnsi="Arial" w:cs="Arial"/>
        </w:rPr>
        <w:t xml:space="preserve"> has nothing to do s</w:t>
      </w:r>
      <w:r w:rsidR="00FD5C71">
        <w:rPr>
          <w:rFonts w:ascii="Arial" w:hAnsi="Arial" w:cs="Arial"/>
        </w:rPr>
        <w:t xml:space="preserve">SE.  </w:t>
      </w:r>
      <w:r w:rsidR="00882002">
        <w:rPr>
          <w:rFonts w:ascii="Arial" w:hAnsi="Arial" w:cs="Arial"/>
        </w:rPr>
        <w:t xml:space="preserve">SSE is a </w:t>
      </w:r>
      <w:r w:rsidR="00EF14BA">
        <w:rPr>
          <w:rFonts w:ascii="Arial" w:hAnsi="Arial" w:cs="Arial"/>
          <w:i/>
        </w:rPr>
        <w:t>dialect</w:t>
      </w:r>
      <w:r w:rsidR="00882002">
        <w:rPr>
          <w:rFonts w:ascii="Arial" w:hAnsi="Arial" w:cs="Arial"/>
        </w:rPr>
        <w:t xml:space="preserve"> issue: it is one of many dialect variations in spoken English language.  Its significance comes from the fact that it is closest in grammatical construction to the standard written form. </w:t>
      </w:r>
      <w:r w:rsidR="007C12D6">
        <w:rPr>
          <w:rFonts w:ascii="Arial" w:hAnsi="Arial" w:cs="Arial"/>
        </w:rPr>
        <w:t>Based on these commentaries it is evident that SSE is considered an important differentiator, though some fine nuances are noticeable.</w:t>
      </w:r>
    </w:p>
    <w:p w14:paraId="32E4F504" w14:textId="77777777" w:rsidR="007C12D6" w:rsidRDefault="007C12D6" w:rsidP="00C61A1A">
      <w:pPr>
        <w:jc w:val="both"/>
        <w:rPr>
          <w:rFonts w:ascii="Arial" w:hAnsi="Arial" w:cs="Arial"/>
        </w:rPr>
      </w:pPr>
    </w:p>
    <w:p w14:paraId="03E28095" w14:textId="5A3B7E4B" w:rsidR="006750A9" w:rsidRDefault="00ED2F1A" w:rsidP="00C61A1A">
      <w:pPr>
        <w:jc w:val="both"/>
        <w:rPr>
          <w:rFonts w:ascii="Arial" w:hAnsi="Arial" w:cs="Arial"/>
        </w:rPr>
      </w:pPr>
      <w:r>
        <w:rPr>
          <w:rFonts w:ascii="Arial" w:hAnsi="Arial" w:cs="Arial"/>
        </w:rPr>
        <w:t xml:space="preserve">For Jibreel and Charlotte, </w:t>
      </w:r>
      <w:r w:rsidR="00CE49DD">
        <w:rPr>
          <w:rFonts w:ascii="Arial" w:hAnsi="Arial" w:cs="Arial"/>
        </w:rPr>
        <w:t>use of s</w:t>
      </w:r>
      <w:r w:rsidR="007C12D6">
        <w:rPr>
          <w:rFonts w:ascii="Arial" w:hAnsi="Arial" w:cs="Arial"/>
        </w:rPr>
        <w:t xml:space="preserve">SE is described as “assured and flexible”.  </w:t>
      </w:r>
      <w:r>
        <w:rPr>
          <w:rFonts w:ascii="Arial" w:hAnsi="Arial" w:cs="Arial"/>
        </w:rPr>
        <w:t>Jibreel’s</w:t>
      </w:r>
      <w:r w:rsidR="007C12D6">
        <w:rPr>
          <w:rFonts w:ascii="Arial" w:hAnsi="Arial" w:cs="Arial"/>
        </w:rPr>
        <w:t xml:space="preserve"> use of fillers is noted, but an explanation given as to why these are no</w:t>
      </w:r>
      <w:r w:rsidR="000024FE">
        <w:rPr>
          <w:rFonts w:ascii="Arial" w:hAnsi="Arial" w:cs="Arial"/>
        </w:rPr>
        <w:t>t a</w:t>
      </w:r>
      <w:r w:rsidR="007C12D6">
        <w:rPr>
          <w:rFonts w:ascii="Arial" w:hAnsi="Arial" w:cs="Arial"/>
        </w:rPr>
        <w:t xml:space="preserve"> barrier to high attainment. Filler</w:t>
      </w:r>
      <w:r>
        <w:rPr>
          <w:rFonts w:ascii="Arial" w:hAnsi="Arial" w:cs="Arial"/>
        </w:rPr>
        <w:t>s</w:t>
      </w:r>
      <w:r w:rsidR="007C12D6">
        <w:rPr>
          <w:rFonts w:ascii="Arial" w:hAnsi="Arial" w:cs="Arial"/>
        </w:rPr>
        <w:t xml:space="preserve"> are a feature of spoken rather than written language</w:t>
      </w:r>
      <w:r>
        <w:rPr>
          <w:rFonts w:ascii="Arial" w:hAnsi="Arial" w:cs="Arial"/>
        </w:rPr>
        <w:t xml:space="preserve">.  What might “flexible” mean?  It could certainly be a recognition that, on occasions, judicious use of non-standard language, such as colloquialism or regional dialect variation, </w:t>
      </w:r>
      <w:r w:rsidR="008D513B">
        <w:rPr>
          <w:rFonts w:ascii="Arial" w:hAnsi="Arial" w:cs="Arial"/>
        </w:rPr>
        <w:t>might</w:t>
      </w:r>
      <w:r>
        <w:rPr>
          <w:rFonts w:ascii="Arial" w:hAnsi="Arial" w:cs="Arial"/>
        </w:rPr>
        <w:t xml:space="preserve"> inject humour, emphasis or variety into a presentatio</w:t>
      </w:r>
      <w:r w:rsidR="004F4BCB">
        <w:rPr>
          <w:rFonts w:ascii="Arial" w:hAnsi="Arial" w:cs="Arial"/>
        </w:rPr>
        <w:t xml:space="preserve">n.  In his </w:t>
      </w:r>
      <w:r w:rsidR="004F4BCB">
        <w:rPr>
          <w:rFonts w:ascii="Arial" w:hAnsi="Arial" w:cs="Arial"/>
          <w:i/>
        </w:rPr>
        <w:t>Encyclopedia of Language</w:t>
      </w:r>
      <w:r w:rsidR="008D513B">
        <w:rPr>
          <w:rFonts w:ascii="Arial" w:hAnsi="Arial" w:cs="Arial"/>
          <w:i/>
        </w:rPr>
        <w:t>,</w:t>
      </w:r>
      <w:r w:rsidR="004F4BCB">
        <w:rPr>
          <w:rFonts w:ascii="Arial" w:hAnsi="Arial" w:cs="Arial"/>
          <w:i/>
        </w:rPr>
        <w:t xml:space="preserve"> </w:t>
      </w:r>
      <w:r w:rsidR="004F4BCB">
        <w:rPr>
          <w:rFonts w:ascii="Arial" w:hAnsi="Arial" w:cs="Arial"/>
        </w:rPr>
        <w:t>David Crystal notes that col</w:t>
      </w:r>
      <w:r>
        <w:rPr>
          <w:rFonts w:ascii="Arial" w:hAnsi="Arial" w:cs="Arial"/>
        </w:rPr>
        <w:t xml:space="preserve">loquial departures from </w:t>
      </w:r>
      <w:r w:rsidR="00CE49DD">
        <w:rPr>
          <w:rFonts w:ascii="Arial" w:hAnsi="Arial" w:cs="Arial"/>
        </w:rPr>
        <w:t>s</w:t>
      </w:r>
      <w:r>
        <w:rPr>
          <w:rFonts w:ascii="Arial" w:hAnsi="Arial" w:cs="Arial"/>
        </w:rPr>
        <w:t>SE</w:t>
      </w:r>
      <w:r w:rsidR="00CE49DD">
        <w:rPr>
          <w:rFonts w:ascii="Arial" w:hAnsi="Arial" w:cs="Arial"/>
        </w:rPr>
        <w:t xml:space="preserve"> can “</w:t>
      </w:r>
      <w:r w:rsidR="004F4BCB">
        <w:rPr>
          <w:rFonts w:ascii="Arial" w:hAnsi="Arial" w:cs="Arial"/>
        </w:rPr>
        <w:t>often be imaginative, vivid, and ingeni</w:t>
      </w:r>
      <w:r w:rsidR="00EF14BA">
        <w:rPr>
          <w:rFonts w:ascii="Arial" w:hAnsi="Arial" w:cs="Arial"/>
        </w:rPr>
        <w:t>o</w:t>
      </w:r>
      <w:r w:rsidR="004F4BCB">
        <w:rPr>
          <w:rFonts w:ascii="Arial" w:hAnsi="Arial" w:cs="Arial"/>
        </w:rPr>
        <w:t xml:space="preserve">us in (their) construction – so much so that it has been called ‘the plain man’s </w:t>
      </w:r>
    </w:p>
    <w:p w14:paraId="1498727F" w14:textId="236B7EEA" w:rsidR="004F4BCB" w:rsidRDefault="004F4BCB" w:rsidP="00C61A1A">
      <w:pPr>
        <w:jc w:val="both"/>
        <w:rPr>
          <w:rFonts w:ascii="Arial" w:hAnsi="Arial" w:cs="Arial"/>
        </w:rPr>
      </w:pPr>
      <w:r>
        <w:rPr>
          <w:rFonts w:ascii="Arial" w:hAnsi="Arial" w:cs="Arial"/>
        </w:rPr>
        <w:t xml:space="preserve">poetry’ ’’. </w:t>
      </w:r>
      <w:r w:rsidR="000024FE">
        <w:rPr>
          <w:rFonts w:ascii="Arial" w:hAnsi="Arial" w:cs="Arial"/>
        </w:rPr>
        <w:t>This reminds us that in teaching students how to become better users of Spoken language, we do not just want</w:t>
      </w:r>
      <w:r w:rsidR="00F45E4C">
        <w:rPr>
          <w:rFonts w:ascii="Arial" w:hAnsi="Arial" w:cs="Arial"/>
        </w:rPr>
        <w:t xml:space="preserve"> them to think in terms of</w:t>
      </w:r>
      <w:r w:rsidR="000024FE">
        <w:rPr>
          <w:rFonts w:ascii="Arial" w:hAnsi="Arial" w:cs="Arial"/>
        </w:rPr>
        <w:t xml:space="preserve"> “correctness”: we are aspiring </w:t>
      </w:r>
      <w:r w:rsidR="00F45E4C">
        <w:rPr>
          <w:rFonts w:ascii="Arial" w:hAnsi="Arial" w:cs="Arial"/>
        </w:rPr>
        <w:t xml:space="preserve">to help them become fluent, dynamic and creative speakers.   </w:t>
      </w:r>
    </w:p>
    <w:p w14:paraId="376D3606" w14:textId="77777777" w:rsidR="004F4BCB" w:rsidRDefault="004F4BCB" w:rsidP="00C61A1A">
      <w:pPr>
        <w:jc w:val="both"/>
        <w:rPr>
          <w:rFonts w:ascii="Arial" w:hAnsi="Arial" w:cs="Arial"/>
        </w:rPr>
      </w:pPr>
    </w:p>
    <w:p w14:paraId="73BE4D62" w14:textId="6DF0A5FB" w:rsidR="008D513B" w:rsidRDefault="00CE49DD" w:rsidP="00C61A1A">
      <w:pPr>
        <w:jc w:val="both"/>
        <w:rPr>
          <w:rFonts w:ascii="Arial" w:hAnsi="Arial" w:cs="Arial"/>
        </w:rPr>
      </w:pPr>
      <w:r>
        <w:rPr>
          <w:rFonts w:ascii="Arial" w:hAnsi="Arial" w:cs="Arial"/>
        </w:rPr>
        <w:t>It is only where use of s</w:t>
      </w:r>
      <w:r w:rsidR="00ED2F1A">
        <w:rPr>
          <w:rFonts w:ascii="Arial" w:hAnsi="Arial" w:cs="Arial"/>
        </w:rPr>
        <w:t>SE is absent in large measure</w:t>
      </w:r>
      <w:r w:rsidR="004F4BCB">
        <w:rPr>
          <w:rFonts w:ascii="Arial" w:hAnsi="Arial" w:cs="Arial"/>
        </w:rPr>
        <w:t xml:space="preserve">, implying an inability to use and recognize the form, </w:t>
      </w:r>
      <w:r w:rsidR="00ED2F1A">
        <w:rPr>
          <w:rFonts w:ascii="Arial" w:hAnsi="Arial" w:cs="Arial"/>
        </w:rPr>
        <w:t>that</w:t>
      </w:r>
      <w:r w:rsidR="004F4BCB">
        <w:rPr>
          <w:rFonts w:ascii="Arial" w:hAnsi="Arial" w:cs="Arial"/>
        </w:rPr>
        <w:t xml:space="preserve"> problems arise for assessment. </w:t>
      </w:r>
      <w:r w:rsidR="00F45E4C">
        <w:rPr>
          <w:rFonts w:ascii="Arial" w:hAnsi="Arial" w:cs="Arial"/>
        </w:rPr>
        <w:t>Both Connor and Josh are judged to use appropriate sSE, with Connor even described as using it “</w:t>
      </w:r>
      <w:r w:rsidR="00F45E4C">
        <w:rPr>
          <w:rFonts w:ascii="Arial" w:hAnsi="Arial" w:cs="Arial"/>
          <w:i/>
        </w:rPr>
        <w:t>confidently”</w:t>
      </w:r>
      <w:r w:rsidR="00F45E4C">
        <w:rPr>
          <w:rFonts w:ascii="Arial" w:hAnsi="Arial" w:cs="Arial"/>
        </w:rPr>
        <w:t xml:space="preserve">. </w:t>
      </w:r>
      <w:r w:rsidR="008D513B">
        <w:rPr>
          <w:rFonts w:ascii="Arial" w:hAnsi="Arial" w:cs="Arial"/>
        </w:rPr>
        <w:t>It is probably true to say that the large majority of students across the ability range wil</w:t>
      </w:r>
      <w:r w:rsidR="006750A9">
        <w:rPr>
          <w:rFonts w:ascii="Arial" w:hAnsi="Arial" w:cs="Arial"/>
        </w:rPr>
        <w:t>l</w:t>
      </w:r>
      <w:r w:rsidR="008D513B">
        <w:rPr>
          <w:rFonts w:ascii="Arial" w:hAnsi="Arial" w:cs="Arial"/>
        </w:rPr>
        <w:t>, by the time they reach Y11, be able to use sSE.</w:t>
      </w:r>
    </w:p>
    <w:p w14:paraId="66AB9432" w14:textId="77777777" w:rsidR="008D513B" w:rsidRDefault="008D513B" w:rsidP="00C61A1A">
      <w:pPr>
        <w:jc w:val="both"/>
        <w:rPr>
          <w:rFonts w:ascii="Arial" w:hAnsi="Arial" w:cs="Arial"/>
        </w:rPr>
      </w:pPr>
    </w:p>
    <w:p w14:paraId="5F613C12" w14:textId="77777777" w:rsidR="00ED2F1A" w:rsidRDefault="004F4BCB" w:rsidP="00C61A1A">
      <w:pPr>
        <w:jc w:val="both"/>
        <w:rPr>
          <w:rFonts w:ascii="Arial" w:hAnsi="Arial" w:cs="Arial"/>
        </w:rPr>
      </w:pPr>
      <w:r>
        <w:rPr>
          <w:rFonts w:ascii="Arial" w:hAnsi="Arial" w:cs="Arial"/>
        </w:rPr>
        <w:t xml:space="preserve">In this selection of candidates, the most significant </w:t>
      </w:r>
      <w:r w:rsidR="00CE49DD">
        <w:rPr>
          <w:rFonts w:ascii="Arial" w:hAnsi="Arial" w:cs="Arial"/>
        </w:rPr>
        <w:t>issue of sSE</w:t>
      </w:r>
      <w:r>
        <w:rPr>
          <w:rFonts w:ascii="Arial" w:hAnsi="Arial" w:cs="Arial"/>
        </w:rPr>
        <w:t xml:space="preserve"> </w:t>
      </w:r>
      <w:r w:rsidR="00CE49DD">
        <w:rPr>
          <w:rFonts w:ascii="Arial" w:hAnsi="Arial" w:cs="Arial"/>
        </w:rPr>
        <w:t>relates to</w:t>
      </w:r>
      <w:r>
        <w:rPr>
          <w:rFonts w:ascii="Arial" w:hAnsi="Arial" w:cs="Arial"/>
        </w:rPr>
        <w:t xml:space="preserve"> Mofaiza.  The commentary makes clear that it i</w:t>
      </w:r>
      <w:r w:rsidR="00CE49DD">
        <w:rPr>
          <w:rFonts w:ascii="Arial" w:hAnsi="Arial" w:cs="Arial"/>
        </w:rPr>
        <w:t>s when the inability to deploy s</w:t>
      </w:r>
      <w:r>
        <w:rPr>
          <w:rFonts w:ascii="Arial" w:hAnsi="Arial" w:cs="Arial"/>
        </w:rPr>
        <w:t>SE impacts on meaning that it becomes significant.  The “</w:t>
      </w:r>
      <w:r>
        <w:rPr>
          <w:rFonts w:ascii="Arial" w:hAnsi="Arial" w:cs="Arial"/>
          <w:i/>
        </w:rPr>
        <w:t>particular issues</w:t>
      </w:r>
      <w:r w:rsidR="00CE49DD">
        <w:rPr>
          <w:rFonts w:ascii="Arial" w:hAnsi="Arial" w:cs="Arial"/>
        </w:rPr>
        <w:t>” she has with s</w:t>
      </w:r>
      <w:r>
        <w:rPr>
          <w:rFonts w:ascii="Arial" w:hAnsi="Arial" w:cs="Arial"/>
        </w:rPr>
        <w:t>SE are “</w:t>
      </w:r>
      <w:r>
        <w:rPr>
          <w:rFonts w:ascii="Arial" w:hAnsi="Arial" w:cs="Arial"/>
          <w:i/>
        </w:rPr>
        <w:t>around the more complex grammatical functions delivered by prepositions and adverbs….. at times (she) loses some coherence at sentence level.</w:t>
      </w:r>
      <w:r>
        <w:rPr>
          <w:rFonts w:ascii="Arial" w:hAnsi="Arial" w:cs="Arial"/>
        </w:rPr>
        <w:t xml:space="preserve">” But encouragingly, even given these </w:t>
      </w:r>
      <w:r w:rsidR="00CE49DD">
        <w:rPr>
          <w:rFonts w:ascii="Arial" w:hAnsi="Arial" w:cs="Arial"/>
        </w:rPr>
        <w:t xml:space="preserve">caveats, it is considered that “ </w:t>
      </w:r>
      <w:r w:rsidR="00CE49DD">
        <w:rPr>
          <w:rFonts w:ascii="Arial" w:hAnsi="Arial" w:cs="Arial"/>
          <w:i/>
        </w:rPr>
        <w:t>she generally uses spoken Standard English and that in a</w:t>
      </w:r>
      <w:r w:rsidR="008D513B">
        <w:rPr>
          <w:rFonts w:ascii="Arial" w:hAnsi="Arial" w:cs="Arial"/>
          <w:i/>
        </w:rPr>
        <w:t>n</w:t>
      </w:r>
      <w:r w:rsidR="00CE49DD">
        <w:rPr>
          <w:rFonts w:ascii="Arial" w:hAnsi="Arial" w:cs="Arial"/>
          <w:i/>
        </w:rPr>
        <w:t xml:space="preserve"> overall sense she is intelligible.</w:t>
      </w:r>
      <w:r w:rsidR="00CE49DD">
        <w:rPr>
          <w:rFonts w:ascii="Arial" w:hAnsi="Arial" w:cs="Arial"/>
        </w:rPr>
        <w:t>”  From this we would be justified in concluding that, while sSE is a significant feature of the textual aspects of talk, it is one of many and not the defining characteristic.</w:t>
      </w:r>
      <w:r w:rsidR="00F45E4C">
        <w:rPr>
          <w:rFonts w:ascii="Arial" w:hAnsi="Arial" w:cs="Arial"/>
        </w:rPr>
        <w:t xml:space="preserve"> </w:t>
      </w:r>
    </w:p>
    <w:p w14:paraId="304A6CAF" w14:textId="77777777" w:rsidR="007C12D6" w:rsidRDefault="007C12D6" w:rsidP="00C61A1A">
      <w:pPr>
        <w:jc w:val="both"/>
        <w:rPr>
          <w:rFonts w:ascii="Arial" w:hAnsi="Arial" w:cs="Arial"/>
        </w:rPr>
      </w:pPr>
    </w:p>
    <w:p w14:paraId="32384FDD" w14:textId="77777777" w:rsidR="00C61A1A" w:rsidRDefault="00C61A1A" w:rsidP="004A453A">
      <w:pPr>
        <w:jc w:val="both"/>
        <w:rPr>
          <w:rFonts w:ascii="Arial" w:hAnsi="Arial" w:cs="Arial"/>
        </w:rPr>
      </w:pPr>
    </w:p>
    <w:p w14:paraId="441C7942" w14:textId="77777777" w:rsidR="006750A9" w:rsidRDefault="006750A9" w:rsidP="004A453A">
      <w:pPr>
        <w:jc w:val="both"/>
        <w:rPr>
          <w:rFonts w:ascii="Arial" w:hAnsi="Arial" w:cs="Arial"/>
          <w:b/>
        </w:rPr>
      </w:pPr>
    </w:p>
    <w:p w14:paraId="1364A22F" w14:textId="77777777" w:rsidR="006750A9" w:rsidRDefault="006750A9" w:rsidP="004A453A">
      <w:pPr>
        <w:jc w:val="both"/>
        <w:rPr>
          <w:rFonts w:ascii="Arial" w:hAnsi="Arial" w:cs="Arial"/>
          <w:b/>
        </w:rPr>
      </w:pPr>
    </w:p>
    <w:p w14:paraId="16AEAA50" w14:textId="77777777" w:rsidR="006750A9" w:rsidRDefault="006750A9" w:rsidP="004A453A">
      <w:pPr>
        <w:jc w:val="both"/>
        <w:rPr>
          <w:rFonts w:ascii="Arial" w:hAnsi="Arial" w:cs="Arial"/>
          <w:b/>
        </w:rPr>
      </w:pPr>
    </w:p>
    <w:p w14:paraId="45C86C3F" w14:textId="77777777" w:rsidR="006750A9" w:rsidRDefault="006750A9" w:rsidP="004A453A">
      <w:pPr>
        <w:jc w:val="both"/>
        <w:rPr>
          <w:rFonts w:ascii="Arial" w:hAnsi="Arial" w:cs="Arial"/>
          <w:b/>
        </w:rPr>
      </w:pPr>
    </w:p>
    <w:p w14:paraId="3E68A472" w14:textId="34ED74AB" w:rsidR="004A453A" w:rsidRDefault="00547D7B" w:rsidP="006750A9">
      <w:pPr>
        <w:jc w:val="both"/>
        <w:rPr>
          <w:rFonts w:ascii="Arial" w:hAnsi="Arial" w:cs="Arial"/>
        </w:rPr>
      </w:pPr>
      <w:r w:rsidRPr="004A453A">
        <w:rPr>
          <w:rFonts w:ascii="Arial" w:hAnsi="Arial" w:cs="Arial"/>
          <w:b/>
        </w:rPr>
        <w:lastRenderedPageBreak/>
        <w:t>Interpersonal</w:t>
      </w:r>
      <w:r w:rsidRPr="004A453A">
        <w:rPr>
          <w:rFonts w:ascii="Arial" w:hAnsi="Arial" w:cs="Arial"/>
        </w:rPr>
        <w:t xml:space="preserve"> aspects (how it’s said)</w:t>
      </w:r>
      <w:r w:rsidR="004A453A" w:rsidRPr="004A453A">
        <w:rPr>
          <w:rFonts w:ascii="Arial" w:hAnsi="Arial" w:cs="Arial"/>
        </w:rPr>
        <w:t xml:space="preserve">. </w:t>
      </w:r>
    </w:p>
    <w:p w14:paraId="4F7979E3" w14:textId="77777777" w:rsidR="00C5697B" w:rsidRPr="00C5697B" w:rsidRDefault="00C5697B" w:rsidP="00516FAD">
      <w:pPr>
        <w:jc w:val="both"/>
        <w:rPr>
          <w:rFonts w:ascii="Arial" w:hAnsi="Arial" w:cs="Arial"/>
        </w:rPr>
      </w:pPr>
    </w:p>
    <w:p w14:paraId="0245D674" w14:textId="1746F744" w:rsidR="00F45E4C" w:rsidRDefault="00F45E4C" w:rsidP="00F45E4C">
      <w:pPr>
        <w:jc w:val="both"/>
        <w:rPr>
          <w:rFonts w:ascii="Arial" w:hAnsi="Arial" w:cs="Arial"/>
        </w:rPr>
      </w:pPr>
      <w:r>
        <w:rPr>
          <w:rFonts w:ascii="Arial" w:hAnsi="Arial" w:cs="Arial"/>
        </w:rPr>
        <w:t>I</w:t>
      </w:r>
      <w:r w:rsidR="00C5697B" w:rsidRPr="00C5697B">
        <w:rPr>
          <w:rFonts w:ascii="Arial" w:hAnsi="Arial" w:cs="Arial"/>
          <w:i/>
        </w:rPr>
        <w:t>nterpersonal</w:t>
      </w:r>
      <w:r w:rsidR="00C5697B" w:rsidRPr="00C5697B">
        <w:rPr>
          <w:rFonts w:ascii="Arial" w:hAnsi="Arial" w:cs="Arial"/>
        </w:rPr>
        <w:t xml:space="preserve"> skills are important to ensure audience engagement</w:t>
      </w:r>
      <w:r>
        <w:rPr>
          <w:rFonts w:ascii="Arial" w:hAnsi="Arial" w:cs="Arial"/>
        </w:rPr>
        <w:t>.</w:t>
      </w:r>
      <w:r w:rsidR="00C5697B" w:rsidRPr="00C5697B">
        <w:rPr>
          <w:rFonts w:ascii="Arial" w:hAnsi="Arial" w:cs="Arial"/>
        </w:rPr>
        <w:t xml:space="preserve"> </w:t>
      </w:r>
      <w:r>
        <w:rPr>
          <w:rFonts w:ascii="Arial" w:hAnsi="Arial" w:cs="Arial"/>
        </w:rPr>
        <w:t xml:space="preserve">In the Marking Criteria bullet </w:t>
      </w:r>
      <w:r w:rsidR="006750A9">
        <w:rPr>
          <w:rFonts w:ascii="Arial" w:hAnsi="Arial" w:cs="Arial"/>
        </w:rPr>
        <w:t>points, it is the references to</w:t>
      </w:r>
      <w:r>
        <w:rPr>
          <w:rFonts w:ascii="Arial" w:hAnsi="Arial" w:cs="Arial"/>
        </w:rPr>
        <w:t xml:space="preserve"> </w:t>
      </w:r>
      <w:r w:rsidRPr="008D513B">
        <w:rPr>
          <w:rFonts w:ascii="Arial" w:hAnsi="Arial" w:cs="Arial"/>
          <w:i/>
        </w:rPr>
        <w:t xml:space="preserve">meeting the needs of the audience </w:t>
      </w:r>
      <w:r>
        <w:rPr>
          <w:rFonts w:ascii="Arial" w:hAnsi="Arial" w:cs="Arial"/>
        </w:rPr>
        <w:t xml:space="preserve">(bullet 3 in Pass, bullet 2 in Merit) or in </w:t>
      </w:r>
      <w:r w:rsidRPr="008D513B">
        <w:rPr>
          <w:rFonts w:ascii="Arial" w:hAnsi="Arial" w:cs="Arial"/>
        </w:rPr>
        <w:t>effectively</w:t>
      </w:r>
      <w:r w:rsidRPr="008D513B">
        <w:rPr>
          <w:rFonts w:ascii="Arial" w:hAnsi="Arial" w:cs="Arial"/>
          <w:i/>
        </w:rPr>
        <w:t xml:space="preserve"> engaging the audience</w:t>
      </w:r>
      <w:r>
        <w:rPr>
          <w:rFonts w:ascii="Arial" w:hAnsi="Arial" w:cs="Arial"/>
        </w:rPr>
        <w:t xml:space="preserve"> (bullet 2 of Distinction</w:t>
      </w:r>
      <w:r w:rsidR="004A5FA6">
        <w:rPr>
          <w:rFonts w:ascii="Arial" w:hAnsi="Arial" w:cs="Arial"/>
        </w:rPr>
        <w:t>) to which the interpersonal dimension most closely relates.</w:t>
      </w:r>
    </w:p>
    <w:p w14:paraId="4C40E393" w14:textId="77777777" w:rsidR="00F45E4C" w:rsidRDefault="00F45E4C" w:rsidP="00F45E4C">
      <w:pPr>
        <w:jc w:val="both"/>
        <w:rPr>
          <w:rFonts w:ascii="Arial" w:hAnsi="Arial" w:cs="Arial"/>
        </w:rPr>
      </w:pPr>
    </w:p>
    <w:p w14:paraId="70676A86" w14:textId="77777777" w:rsidR="004A5FA6" w:rsidRDefault="004A5FA6" w:rsidP="00F45E4C">
      <w:pPr>
        <w:jc w:val="both"/>
        <w:rPr>
          <w:rFonts w:ascii="Arial" w:hAnsi="Arial" w:cs="Arial"/>
        </w:rPr>
      </w:pPr>
      <w:r>
        <w:rPr>
          <w:rFonts w:ascii="Arial" w:hAnsi="Arial" w:cs="Arial"/>
        </w:rPr>
        <w:t>The choices students make about the interpersonal aspect of their performance principally involve thinking about:</w:t>
      </w:r>
    </w:p>
    <w:p w14:paraId="4A6E8BA4" w14:textId="77777777" w:rsidR="004A5FA6" w:rsidRDefault="004A5FA6" w:rsidP="00F45E4C">
      <w:pPr>
        <w:jc w:val="both"/>
        <w:rPr>
          <w:rFonts w:ascii="Arial" w:hAnsi="Arial" w:cs="Arial"/>
        </w:rPr>
      </w:pPr>
    </w:p>
    <w:p w14:paraId="0DF00140" w14:textId="77777777" w:rsidR="00C5697B" w:rsidRPr="00F45E4C" w:rsidRDefault="004A5FA6" w:rsidP="00F45E4C">
      <w:pPr>
        <w:pStyle w:val="ListParagraph"/>
        <w:numPr>
          <w:ilvl w:val="0"/>
          <w:numId w:val="7"/>
        </w:numPr>
        <w:jc w:val="both"/>
        <w:rPr>
          <w:rFonts w:ascii="Arial" w:hAnsi="Arial" w:cs="Arial"/>
        </w:rPr>
      </w:pPr>
      <w:r>
        <w:rPr>
          <w:rFonts w:ascii="Arial" w:hAnsi="Arial" w:cs="Arial"/>
        </w:rPr>
        <w:t>Use of the v</w:t>
      </w:r>
      <w:r w:rsidR="00C5697B" w:rsidRPr="00F45E4C">
        <w:rPr>
          <w:rFonts w:ascii="Arial" w:hAnsi="Arial" w:cs="Arial"/>
        </w:rPr>
        <w:t xml:space="preserve">oice: </w:t>
      </w:r>
      <w:r>
        <w:rPr>
          <w:rFonts w:ascii="Arial" w:hAnsi="Arial" w:cs="Arial"/>
        </w:rPr>
        <w:t xml:space="preserve">variety in </w:t>
      </w:r>
      <w:r w:rsidR="00C5697B" w:rsidRPr="00F45E4C">
        <w:rPr>
          <w:rFonts w:ascii="Arial" w:hAnsi="Arial" w:cs="Arial"/>
        </w:rPr>
        <w:t>pace, pitch, volume, inflection</w:t>
      </w:r>
    </w:p>
    <w:p w14:paraId="4B6CB297" w14:textId="77777777" w:rsidR="00C5697B" w:rsidRDefault="00C5697B" w:rsidP="00516FAD">
      <w:pPr>
        <w:numPr>
          <w:ilvl w:val="0"/>
          <w:numId w:val="2"/>
        </w:numPr>
        <w:jc w:val="both"/>
        <w:rPr>
          <w:rFonts w:ascii="Arial" w:hAnsi="Arial" w:cs="Arial"/>
        </w:rPr>
      </w:pPr>
      <w:r w:rsidRPr="00C5697B">
        <w:rPr>
          <w:rFonts w:ascii="Arial" w:hAnsi="Arial" w:cs="Arial"/>
        </w:rPr>
        <w:t>Facial expression</w:t>
      </w:r>
    </w:p>
    <w:p w14:paraId="240C297E" w14:textId="77777777" w:rsidR="0086070B" w:rsidRPr="00C5697B" w:rsidRDefault="0086070B" w:rsidP="00516FAD">
      <w:pPr>
        <w:numPr>
          <w:ilvl w:val="0"/>
          <w:numId w:val="2"/>
        </w:numPr>
        <w:jc w:val="both"/>
        <w:rPr>
          <w:rFonts w:ascii="Arial" w:hAnsi="Arial" w:cs="Arial"/>
        </w:rPr>
      </w:pPr>
      <w:r>
        <w:rPr>
          <w:rFonts w:ascii="Arial" w:hAnsi="Arial" w:cs="Arial"/>
        </w:rPr>
        <w:t>Eye contact</w:t>
      </w:r>
    </w:p>
    <w:p w14:paraId="01A08A10" w14:textId="77777777" w:rsidR="004A5FA6" w:rsidRDefault="004A5FA6" w:rsidP="00516FAD">
      <w:pPr>
        <w:numPr>
          <w:ilvl w:val="0"/>
          <w:numId w:val="2"/>
        </w:numPr>
        <w:jc w:val="both"/>
        <w:rPr>
          <w:rFonts w:ascii="Arial" w:hAnsi="Arial" w:cs="Arial"/>
        </w:rPr>
      </w:pPr>
      <w:r>
        <w:rPr>
          <w:rFonts w:ascii="Arial" w:hAnsi="Arial" w:cs="Arial"/>
        </w:rPr>
        <w:t>Gestures</w:t>
      </w:r>
    </w:p>
    <w:p w14:paraId="06DD3FA3" w14:textId="77777777" w:rsidR="00C5697B" w:rsidRPr="004A5FA6" w:rsidRDefault="00C5697B" w:rsidP="00516FAD">
      <w:pPr>
        <w:numPr>
          <w:ilvl w:val="0"/>
          <w:numId w:val="2"/>
        </w:numPr>
        <w:jc w:val="both"/>
        <w:rPr>
          <w:rFonts w:ascii="Arial" w:hAnsi="Arial" w:cs="Arial"/>
        </w:rPr>
      </w:pPr>
      <w:r w:rsidRPr="004A5FA6">
        <w:rPr>
          <w:rFonts w:ascii="Arial" w:hAnsi="Arial" w:cs="Arial"/>
        </w:rPr>
        <w:t>Movement</w:t>
      </w:r>
    </w:p>
    <w:p w14:paraId="70DF100D" w14:textId="77777777" w:rsidR="00C5697B" w:rsidRPr="00C5697B" w:rsidRDefault="00C5697B" w:rsidP="004A5FA6">
      <w:pPr>
        <w:jc w:val="both"/>
        <w:rPr>
          <w:rFonts w:ascii="Arial" w:hAnsi="Arial" w:cs="Arial"/>
        </w:rPr>
      </w:pPr>
    </w:p>
    <w:p w14:paraId="3877C523" w14:textId="77777777" w:rsidR="00D74A7E" w:rsidRDefault="0086070B" w:rsidP="00516FAD">
      <w:pPr>
        <w:jc w:val="both"/>
        <w:rPr>
          <w:rFonts w:ascii="Arial" w:hAnsi="Arial"/>
        </w:rPr>
      </w:pPr>
      <w:r>
        <w:rPr>
          <w:rFonts w:ascii="Arial" w:hAnsi="Arial"/>
        </w:rPr>
        <w:t>Connor could benefit from assessing his performance in relation to each of these features.  It is predominantly his interpersonal skills which, the commentary indicates, keep him in the Pass rather than allowing him to access a Merit. There are even some of these skills which we might discuss with Charlotte to f</w:t>
      </w:r>
      <w:r w:rsidR="00806E26">
        <w:rPr>
          <w:rFonts w:ascii="Arial" w:hAnsi="Arial"/>
        </w:rPr>
        <w:t>urther improve her presentation.  As Jibreel warms to his theme, he can be seen to be use each of the skills to engage the audience.</w:t>
      </w:r>
    </w:p>
    <w:p w14:paraId="65D29C11" w14:textId="77777777" w:rsidR="008D513B" w:rsidRDefault="008D513B" w:rsidP="00516FAD">
      <w:pPr>
        <w:jc w:val="both"/>
        <w:rPr>
          <w:rFonts w:ascii="Arial" w:hAnsi="Arial"/>
        </w:rPr>
      </w:pPr>
    </w:p>
    <w:p w14:paraId="5BBA1589" w14:textId="77777777" w:rsidR="008D513B" w:rsidRDefault="008D513B" w:rsidP="00516FAD">
      <w:pPr>
        <w:jc w:val="both"/>
        <w:rPr>
          <w:rFonts w:ascii="Arial" w:hAnsi="Arial"/>
        </w:rPr>
      </w:pPr>
      <w:r>
        <w:rPr>
          <w:rFonts w:ascii="Arial" w:hAnsi="Arial"/>
        </w:rPr>
        <w:t>Used as a complement to the Marking Criteria, Halliday’s aspects can provide a valuable teaching and learning focus.</w:t>
      </w:r>
    </w:p>
    <w:p w14:paraId="0CD90F0D" w14:textId="77777777" w:rsidR="00516FAD" w:rsidRDefault="00516FAD" w:rsidP="00516FAD">
      <w:pPr>
        <w:jc w:val="both"/>
        <w:rPr>
          <w:rFonts w:ascii="Arial" w:hAnsi="Arial"/>
        </w:rPr>
      </w:pPr>
    </w:p>
    <w:p w14:paraId="7E2316DF" w14:textId="77777777" w:rsidR="00806E26" w:rsidRPr="00516FAD" w:rsidRDefault="00806E26" w:rsidP="00516FAD">
      <w:pPr>
        <w:jc w:val="both"/>
        <w:rPr>
          <w:rFonts w:ascii="Arial" w:hAnsi="Arial"/>
        </w:rPr>
      </w:pPr>
    </w:p>
    <w:sectPr w:rsidR="00806E26" w:rsidRPr="00516FAD" w:rsidSect="00E56990">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6BE1E" w14:textId="77777777" w:rsidR="004C3700" w:rsidRDefault="004C3700" w:rsidP="00D74A7E">
      <w:r>
        <w:separator/>
      </w:r>
    </w:p>
  </w:endnote>
  <w:endnote w:type="continuationSeparator" w:id="0">
    <w:p w14:paraId="449E3AA5" w14:textId="77777777" w:rsidR="004C3700" w:rsidRDefault="004C3700" w:rsidP="00D7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BAC48" w14:textId="77777777" w:rsidR="00BE7A5F" w:rsidRDefault="004C3700">
    <w:pPr>
      <w:pStyle w:val="Footer"/>
    </w:pPr>
    <w:sdt>
      <w:sdtPr>
        <w:id w:val="969400743"/>
        <w:placeholder>
          <w:docPart w:val="31BF9D2444A8594CBA705FEAC832E2B8"/>
        </w:placeholder>
        <w:temporary/>
        <w:showingPlcHdr/>
      </w:sdtPr>
      <w:sdtEndPr/>
      <w:sdtContent>
        <w:r w:rsidR="00BE7A5F">
          <w:t>[Type text]</w:t>
        </w:r>
      </w:sdtContent>
    </w:sdt>
    <w:r w:rsidR="00BE7A5F">
      <w:ptab w:relativeTo="margin" w:alignment="center" w:leader="none"/>
    </w:r>
    <w:sdt>
      <w:sdtPr>
        <w:id w:val="969400748"/>
        <w:placeholder>
          <w:docPart w:val="6E3A5B0D492F22469EB609B156B12ABD"/>
        </w:placeholder>
        <w:temporary/>
        <w:showingPlcHdr/>
      </w:sdtPr>
      <w:sdtEndPr/>
      <w:sdtContent>
        <w:r w:rsidR="00BE7A5F">
          <w:t>[Type text]</w:t>
        </w:r>
      </w:sdtContent>
    </w:sdt>
    <w:r w:rsidR="00BE7A5F">
      <w:ptab w:relativeTo="margin" w:alignment="right" w:leader="none"/>
    </w:r>
    <w:sdt>
      <w:sdtPr>
        <w:id w:val="969400753"/>
        <w:placeholder>
          <w:docPart w:val="952EB91C71721D4CB86982D11E923792"/>
        </w:placeholder>
        <w:temporary/>
        <w:showingPlcHdr/>
      </w:sdtPr>
      <w:sdtEndPr/>
      <w:sdtContent>
        <w:r w:rsidR="00BE7A5F">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D873" w14:textId="77777777" w:rsidR="00BE7A5F" w:rsidRDefault="00BE7A5F">
    <w:pPr>
      <w:pStyle w:val="Footer"/>
    </w:pPr>
    <w:r>
      <w:t>Spoken Language Guidance: Spring 2016 Network meetings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01992" w14:textId="77777777" w:rsidR="004C3700" w:rsidRDefault="004C3700" w:rsidP="00D74A7E">
      <w:r>
        <w:separator/>
      </w:r>
    </w:p>
  </w:footnote>
  <w:footnote w:type="continuationSeparator" w:id="0">
    <w:p w14:paraId="7C5F0B35" w14:textId="77777777" w:rsidR="004C3700" w:rsidRDefault="004C3700" w:rsidP="00D74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C54"/>
    <w:multiLevelType w:val="hybridMultilevel"/>
    <w:tmpl w:val="E5A0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3556"/>
    <w:multiLevelType w:val="hybridMultilevel"/>
    <w:tmpl w:val="B03E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22A02"/>
    <w:multiLevelType w:val="hybridMultilevel"/>
    <w:tmpl w:val="B69C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116FB"/>
    <w:multiLevelType w:val="hybridMultilevel"/>
    <w:tmpl w:val="A7CC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93211"/>
    <w:multiLevelType w:val="hybridMultilevel"/>
    <w:tmpl w:val="01800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4B5807"/>
    <w:multiLevelType w:val="hybridMultilevel"/>
    <w:tmpl w:val="8F62309E"/>
    <w:lvl w:ilvl="0" w:tplc="99F01ABE">
      <w:start w:val="1"/>
      <w:numFmt w:val="bullet"/>
      <w:lvlText w:val="•"/>
      <w:lvlJc w:val="left"/>
      <w:pPr>
        <w:tabs>
          <w:tab w:val="num" w:pos="720"/>
        </w:tabs>
        <w:ind w:left="720" w:hanging="360"/>
      </w:pPr>
      <w:rPr>
        <w:rFonts w:ascii="Times New Roman" w:hAnsi="Times New Roman" w:hint="default"/>
      </w:rPr>
    </w:lvl>
    <w:lvl w:ilvl="1" w:tplc="41ACCC58" w:tentative="1">
      <w:start w:val="1"/>
      <w:numFmt w:val="bullet"/>
      <w:lvlText w:val="•"/>
      <w:lvlJc w:val="left"/>
      <w:pPr>
        <w:tabs>
          <w:tab w:val="num" w:pos="1440"/>
        </w:tabs>
        <w:ind w:left="1440" w:hanging="360"/>
      </w:pPr>
      <w:rPr>
        <w:rFonts w:ascii="Times New Roman" w:hAnsi="Times New Roman" w:hint="default"/>
      </w:rPr>
    </w:lvl>
    <w:lvl w:ilvl="2" w:tplc="D66A30AA" w:tentative="1">
      <w:start w:val="1"/>
      <w:numFmt w:val="bullet"/>
      <w:lvlText w:val="•"/>
      <w:lvlJc w:val="left"/>
      <w:pPr>
        <w:tabs>
          <w:tab w:val="num" w:pos="2160"/>
        </w:tabs>
        <w:ind w:left="2160" w:hanging="360"/>
      </w:pPr>
      <w:rPr>
        <w:rFonts w:ascii="Times New Roman" w:hAnsi="Times New Roman" w:hint="default"/>
      </w:rPr>
    </w:lvl>
    <w:lvl w:ilvl="3" w:tplc="4F283470" w:tentative="1">
      <w:start w:val="1"/>
      <w:numFmt w:val="bullet"/>
      <w:lvlText w:val="•"/>
      <w:lvlJc w:val="left"/>
      <w:pPr>
        <w:tabs>
          <w:tab w:val="num" w:pos="2880"/>
        </w:tabs>
        <w:ind w:left="2880" w:hanging="360"/>
      </w:pPr>
      <w:rPr>
        <w:rFonts w:ascii="Times New Roman" w:hAnsi="Times New Roman" w:hint="default"/>
      </w:rPr>
    </w:lvl>
    <w:lvl w:ilvl="4" w:tplc="F2DA20F4" w:tentative="1">
      <w:start w:val="1"/>
      <w:numFmt w:val="bullet"/>
      <w:lvlText w:val="•"/>
      <w:lvlJc w:val="left"/>
      <w:pPr>
        <w:tabs>
          <w:tab w:val="num" w:pos="3600"/>
        </w:tabs>
        <w:ind w:left="3600" w:hanging="360"/>
      </w:pPr>
      <w:rPr>
        <w:rFonts w:ascii="Times New Roman" w:hAnsi="Times New Roman" w:hint="default"/>
      </w:rPr>
    </w:lvl>
    <w:lvl w:ilvl="5" w:tplc="7CF42CEC" w:tentative="1">
      <w:start w:val="1"/>
      <w:numFmt w:val="bullet"/>
      <w:lvlText w:val="•"/>
      <w:lvlJc w:val="left"/>
      <w:pPr>
        <w:tabs>
          <w:tab w:val="num" w:pos="4320"/>
        </w:tabs>
        <w:ind w:left="4320" w:hanging="360"/>
      </w:pPr>
      <w:rPr>
        <w:rFonts w:ascii="Times New Roman" w:hAnsi="Times New Roman" w:hint="default"/>
      </w:rPr>
    </w:lvl>
    <w:lvl w:ilvl="6" w:tplc="BC4AEB5C" w:tentative="1">
      <w:start w:val="1"/>
      <w:numFmt w:val="bullet"/>
      <w:lvlText w:val="•"/>
      <w:lvlJc w:val="left"/>
      <w:pPr>
        <w:tabs>
          <w:tab w:val="num" w:pos="5040"/>
        </w:tabs>
        <w:ind w:left="5040" w:hanging="360"/>
      </w:pPr>
      <w:rPr>
        <w:rFonts w:ascii="Times New Roman" w:hAnsi="Times New Roman" w:hint="default"/>
      </w:rPr>
    </w:lvl>
    <w:lvl w:ilvl="7" w:tplc="D8FCD850" w:tentative="1">
      <w:start w:val="1"/>
      <w:numFmt w:val="bullet"/>
      <w:lvlText w:val="•"/>
      <w:lvlJc w:val="left"/>
      <w:pPr>
        <w:tabs>
          <w:tab w:val="num" w:pos="5760"/>
        </w:tabs>
        <w:ind w:left="5760" w:hanging="360"/>
      </w:pPr>
      <w:rPr>
        <w:rFonts w:ascii="Times New Roman" w:hAnsi="Times New Roman" w:hint="default"/>
      </w:rPr>
    </w:lvl>
    <w:lvl w:ilvl="8" w:tplc="3752D3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AEA5586"/>
    <w:multiLevelType w:val="hybridMultilevel"/>
    <w:tmpl w:val="88CA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D0"/>
    <w:rsid w:val="000024FE"/>
    <w:rsid w:val="000D75A0"/>
    <w:rsid w:val="00233B43"/>
    <w:rsid w:val="00293E38"/>
    <w:rsid w:val="002D6DA1"/>
    <w:rsid w:val="003C359A"/>
    <w:rsid w:val="004A453A"/>
    <w:rsid w:val="004A5FA6"/>
    <w:rsid w:val="004C3700"/>
    <w:rsid w:val="004F4BCB"/>
    <w:rsid w:val="00516FAD"/>
    <w:rsid w:val="00547D7B"/>
    <w:rsid w:val="00567605"/>
    <w:rsid w:val="005E3A4E"/>
    <w:rsid w:val="00611161"/>
    <w:rsid w:val="00633885"/>
    <w:rsid w:val="006750A9"/>
    <w:rsid w:val="006F5D09"/>
    <w:rsid w:val="007467FB"/>
    <w:rsid w:val="007C12D6"/>
    <w:rsid w:val="007C6A9B"/>
    <w:rsid w:val="00806E26"/>
    <w:rsid w:val="0086070B"/>
    <w:rsid w:val="00873BD0"/>
    <w:rsid w:val="00882002"/>
    <w:rsid w:val="008D513B"/>
    <w:rsid w:val="008E5348"/>
    <w:rsid w:val="009A4B89"/>
    <w:rsid w:val="009B2703"/>
    <w:rsid w:val="00B4500C"/>
    <w:rsid w:val="00B50458"/>
    <w:rsid w:val="00B958A9"/>
    <w:rsid w:val="00BD6DD8"/>
    <w:rsid w:val="00BE7A5F"/>
    <w:rsid w:val="00C2080E"/>
    <w:rsid w:val="00C5697B"/>
    <w:rsid w:val="00C57FB3"/>
    <w:rsid w:val="00C61A1A"/>
    <w:rsid w:val="00CE49DD"/>
    <w:rsid w:val="00D74A7E"/>
    <w:rsid w:val="00DF60D8"/>
    <w:rsid w:val="00E5493F"/>
    <w:rsid w:val="00E56990"/>
    <w:rsid w:val="00ED2F1A"/>
    <w:rsid w:val="00EF14BA"/>
    <w:rsid w:val="00F07962"/>
    <w:rsid w:val="00F45E4C"/>
    <w:rsid w:val="00FA3E42"/>
    <w:rsid w:val="00FD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A4258"/>
  <w14:defaultImageDpi w14:val="300"/>
  <w15:docId w15:val="{E79317F4-69DF-4B61-8021-F8C51EAA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58"/>
    <w:pPr>
      <w:ind w:left="720"/>
      <w:contextualSpacing/>
    </w:pPr>
  </w:style>
  <w:style w:type="paragraph" w:styleId="Header">
    <w:name w:val="header"/>
    <w:basedOn w:val="Normal"/>
    <w:link w:val="HeaderChar"/>
    <w:uiPriority w:val="99"/>
    <w:unhideWhenUsed/>
    <w:rsid w:val="00D74A7E"/>
    <w:pPr>
      <w:tabs>
        <w:tab w:val="center" w:pos="4320"/>
        <w:tab w:val="right" w:pos="8640"/>
      </w:tabs>
    </w:pPr>
  </w:style>
  <w:style w:type="character" w:customStyle="1" w:styleId="HeaderChar">
    <w:name w:val="Header Char"/>
    <w:basedOn w:val="DefaultParagraphFont"/>
    <w:link w:val="Header"/>
    <w:uiPriority w:val="99"/>
    <w:rsid w:val="00D74A7E"/>
  </w:style>
  <w:style w:type="paragraph" w:styleId="Footer">
    <w:name w:val="footer"/>
    <w:basedOn w:val="Normal"/>
    <w:link w:val="FooterChar"/>
    <w:uiPriority w:val="99"/>
    <w:unhideWhenUsed/>
    <w:rsid w:val="00D74A7E"/>
    <w:pPr>
      <w:tabs>
        <w:tab w:val="center" w:pos="4320"/>
        <w:tab w:val="right" w:pos="8640"/>
      </w:tabs>
    </w:pPr>
  </w:style>
  <w:style w:type="character" w:customStyle="1" w:styleId="FooterChar">
    <w:name w:val="Footer Char"/>
    <w:basedOn w:val="DefaultParagraphFont"/>
    <w:link w:val="Footer"/>
    <w:uiPriority w:val="99"/>
    <w:rsid w:val="00D7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BF9D2444A8594CBA705FEAC832E2B8"/>
        <w:category>
          <w:name w:val="General"/>
          <w:gallery w:val="placeholder"/>
        </w:category>
        <w:types>
          <w:type w:val="bbPlcHdr"/>
        </w:types>
        <w:behaviors>
          <w:behavior w:val="content"/>
        </w:behaviors>
        <w:guid w:val="{810BFC96-C3C1-A14B-BED7-D2CD8AA92160}"/>
      </w:docPartPr>
      <w:docPartBody>
        <w:p w:rsidR="009B3A28" w:rsidRDefault="009B3A28" w:rsidP="009B3A28">
          <w:pPr>
            <w:pStyle w:val="31BF9D2444A8594CBA705FEAC832E2B8"/>
          </w:pPr>
          <w:r>
            <w:t>[Type text]</w:t>
          </w:r>
        </w:p>
      </w:docPartBody>
    </w:docPart>
    <w:docPart>
      <w:docPartPr>
        <w:name w:val="6E3A5B0D492F22469EB609B156B12ABD"/>
        <w:category>
          <w:name w:val="General"/>
          <w:gallery w:val="placeholder"/>
        </w:category>
        <w:types>
          <w:type w:val="bbPlcHdr"/>
        </w:types>
        <w:behaviors>
          <w:behavior w:val="content"/>
        </w:behaviors>
        <w:guid w:val="{904A6D94-0544-C546-9D40-B722AF450F3D}"/>
      </w:docPartPr>
      <w:docPartBody>
        <w:p w:rsidR="009B3A28" w:rsidRDefault="009B3A28" w:rsidP="009B3A28">
          <w:pPr>
            <w:pStyle w:val="6E3A5B0D492F22469EB609B156B12ABD"/>
          </w:pPr>
          <w:r>
            <w:t>[Type text]</w:t>
          </w:r>
        </w:p>
      </w:docPartBody>
    </w:docPart>
    <w:docPart>
      <w:docPartPr>
        <w:name w:val="952EB91C71721D4CB86982D11E923792"/>
        <w:category>
          <w:name w:val="General"/>
          <w:gallery w:val="placeholder"/>
        </w:category>
        <w:types>
          <w:type w:val="bbPlcHdr"/>
        </w:types>
        <w:behaviors>
          <w:behavior w:val="content"/>
        </w:behaviors>
        <w:guid w:val="{12CE9A0A-7510-F347-B1CF-E336176EA4A8}"/>
      </w:docPartPr>
      <w:docPartBody>
        <w:p w:rsidR="009B3A28" w:rsidRDefault="009B3A28" w:rsidP="009B3A28">
          <w:pPr>
            <w:pStyle w:val="952EB91C71721D4CB86982D11E92379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D2"/>
    <w:rsid w:val="003C00F3"/>
    <w:rsid w:val="005C1BD2"/>
    <w:rsid w:val="009B3A28"/>
    <w:rsid w:val="00A2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17EF3EDB249F4E9957FAA7DE9D416D">
    <w:name w:val="D917EF3EDB249F4E9957FAA7DE9D416D"/>
    <w:rsid w:val="005C1BD2"/>
  </w:style>
  <w:style w:type="paragraph" w:customStyle="1" w:styleId="A3C4632080A56641A4722CBFA81F7617">
    <w:name w:val="A3C4632080A56641A4722CBFA81F7617"/>
    <w:rsid w:val="005C1BD2"/>
  </w:style>
  <w:style w:type="paragraph" w:customStyle="1" w:styleId="CFDA8EE390E2D44BBCC08483CFC4258B">
    <w:name w:val="CFDA8EE390E2D44BBCC08483CFC4258B"/>
    <w:rsid w:val="005C1BD2"/>
  </w:style>
  <w:style w:type="paragraph" w:customStyle="1" w:styleId="C9F96E1892FE6F43B3ABF1BE83CC77CA">
    <w:name w:val="C9F96E1892FE6F43B3ABF1BE83CC77CA"/>
    <w:rsid w:val="005C1BD2"/>
  </w:style>
  <w:style w:type="paragraph" w:customStyle="1" w:styleId="76120C0AD479BC4A923C97FF8759424A">
    <w:name w:val="76120C0AD479BC4A923C97FF8759424A"/>
    <w:rsid w:val="005C1BD2"/>
  </w:style>
  <w:style w:type="paragraph" w:customStyle="1" w:styleId="993282EC2B33F246BDCA568B7DE74E30">
    <w:name w:val="993282EC2B33F246BDCA568B7DE74E30"/>
    <w:rsid w:val="005C1BD2"/>
  </w:style>
  <w:style w:type="paragraph" w:customStyle="1" w:styleId="25FA8925E5739C4BA35089D3FCE1B341">
    <w:name w:val="25FA8925E5739C4BA35089D3FCE1B341"/>
    <w:rsid w:val="009B3A28"/>
    <w:rPr>
      <w:lang w:val="en-GB"/>
    </w:rPr>
  </w:style>
  <w:style w:type="paragraph" w:customStyle="1" w:styleId="F7B28DB122781E4D919A0B6F16414726">
    <w:name w:val="F7B28DB122781E4D919A0B6F16414726"/>
    <w:rsid w:val="009B3A28"/>
    <w:rPr>
      <w:lang w:val="en-GB"/>
    </w:rPr>
  </w:style>
  <w:style w:type="paragraph" w:customStyle="1" w:styleId="93F50089D554D643996EBA28E2AE8760">
    <w:name w:val="93F50089D554D643996EBA28E2AE8760"/>
    <w:rsid w:val="009B3A28"/>
    <w:rPr>
      <w:lang w:val="en-GB"/>
    </w:rPr>
  </w:style>
  <w:style w:type="paragraph" w:customStyle="1" w:styleId="B4D867AC0CEE684A897143FC46DAAE0A">
    <w:name w:val="B4D867AC0CEE684A897143FC46DAAE0A"/>
    <w:rsid w:val="009B3A28"/>
    <w:rPr>
      <w:lang w:val="en-GB"/>
    </w:rPr>
  </w:style>
  <w:style w:type="paragraph" w:customStyle="1" w:styleId="CC04E12614B9D64B9C7A4175B675FA05">
    <w:name w:val="CC04E12614B9D64B9C7A4175B675FA05"/>
    <w:rsid w:val="009B3A28"/>
    <w:rPr>
      <w:lang w:val="en-GB"/>
    </w:rPr>
  </w:style>
  <w:style w:type="paragraph" w:customStyle="1" w:styleId="10CE5F232C2B4044B3226BE6594E24D1">
    <w:name w:val="10CE5F232C2B4044B3226BE6594E24D1"/>
    <w:rsid w:val="009B3A28"/>
    <w:rPr>
      <w:lang w:val="en-GB"/>
    </w:rPr>
  </w:style>
  <w:style w:type="paragraph" w:customStyle="1" w:styleId="31BF9D2444A8594CBA705FEAC832E2B8">
    <w:name w:val="31BF9D2444A8594CBA705FEAC832E2B8"/>
    <w:rsid w:val="009B3A28"/>
    <w:rPr>
      <w:lang w:val="en-GB"/>
    </w:rPr>
  </w:style>
  <w:style w:type="paragraph" w:customStyle="1" w:styleId="6E3A5B0D492F22469EB609B156B12ABD">
    <w:name w:val="6E3A5B0D492F22469EB609B156B12ABD"/>
    <w:rsid w:val="009B3A28"/>
    <w:rPr>
      <w:lang w:val="en-GB"/>
    </w:rPr>
  </w:style>
  <w:style w:type="paragraph" w:customStyle="1" w:styleId="952EB91C71721D4CB86982D11E923792">
    <w:name w:val="952EB91C71721D4CB86982D11E923792"/>
    <w:rsid w:val="009B3A28"/>
    <w:rPr>
      <w:lang w:val="en-GB"/>
    </w:rPr>
  </w:style>
  <w:style w:type="paragraph" w:customStyle="1" w:styleId="5449DF9A3F36ED41AEA51B416173EAD9">
    <w:name w:val="5449DF9A3F36ED41AEA51B416173EAD9"/>
    <w:rsid w:val="009B3A28"/>
    <w:rPr>
      <w:lang w:val="en-GB"/>
    </w:rPr>
  </w:style>
  <w:style w:type="paragraph" w:customStyle="1" w:styleId="798EA9696D20104090094E45C8B664CC">
    <w:name w:val="798EA9696D20104090094E45C8B664CC"/>
    <w:rsid w:val="009B3A28"/>
    <w:rPr>
      <w:lang w:val="en-GB"/>
    </w:rPr>
  </w:style>
  <w:style w:type="paragraph" w:customStyle="1" w:styleId="F1B7CA33EE5EB6418381DE3F16FE2109">
    <w:name w:val="F1B7CA33EE5EB6418381DE3F16FE2109"/>
    <w:rsid w:val="009B3A28"/>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11E1-7C31-43DB-84BE-6EF5959C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MPEC</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Phillips</dc:creator>
  <cp:keywords/>
  <dc:description/>
  <cp:lastModifiedBy>Berggreen, Annemarie</cp:lastModifiedBy>
  <cp:revision>2</cp:revision>
  <dcterms:created xsi:type="dcterms:W3CDTF">2016-04-08T11:40:00Z</dcterms:created>
  <dcterms:modified xsi:type="dcterms:W3CDTF">2016-04-08T11:40:00Z</dcterms:modified>
</cp:coreProperties>
</file>